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63CA" w:rsidRPr="00A735BC" w:rsidRDefault="00C81211" w:rsidP="00EE0593">
      <w:pPr>
        <w:pStyle w:val="Ttulo"/>
        <w:spacing w:before="120" w:after="120" w:line="360" w:lineRule="auto"/>
        <w:rPr>
          <w:rFonts w:cs="Arial"/>
          <w:sz w:val="22"/>
          <w:szCs w:val="22"/>
        </w:rPr>
      </w:pPr>
      <w:bookmarkStart w:id="0" w:name="_GoBack"/>
      <w:bookmarkEnd w:id="0"/>
      <w:r>
        <w:rPr>
          <w:rFonts w:cs="Arial"/>
          <w:sz w:val="22"/>
          <w:szCs w:val="22"/>
        </w:rPr>
        <w:t xml:space="preserve">PROGRAMA </w:t>
      </w:r>
      <w:r w:rsidR="00BE63CA">
        <w:rPr>
          <w:rFonts w:cs="Arial"/>
          <w:sz w:val="22"/>
          <w:szCs w:val="22"/>
        </w:rPr>
        <w:t>23V</w:t>
      </w:r>
      <w:r w:rsidR="00577309">
        <w:rPr>
          <w:rFonts w:cs="Arial"/>
          <w:sz w:val="22"/>
          <w:szCs w:val="22"/>
        </w:rPr>
        <w:t>B</w:t>
      </w:r>
    </w:p>
    <w:p w:rsidR="00B76503" w:rsidRPr="00864D08" w:rsidRDefault="00B76503" w:rsidP="008857D2">
      <w:pPr>
        <w:jc w:val="center"/>
        <w:rPr>
          <w:rFonts w:ascii="Arial" w:hAnsi="Arial" w:cs="Arial"/>
          <w:b/>
          <w:sz w:val="22"/>
          <w:szCs w:val="22"/>
          <w:u w:val="single"/>
        </w:rPr>
      </w:pPr>
    </w:p>
    <w:p w:rsidR="00BE63CA" w:rsidRDefault="00410573" w:rsidP="00C5167D">
      <w:pPr>
        <w:spacing w:after="160"/>
        <w:ind w:right="499"/>
        <w:jc w:val="center"/>
        <w:rPr>
          <w:rFonts w:ascii="Arial" w:hAnsi="Arial" w:cs="Arial"/>
          <w:b/>
          <w:sz w:val="22"/>
          <w:szCs w:val="22"/>
        </w:rPr>
      </w:pPr>
      <w:r>
        <w:rPr>
          <w:rFonts w:ascii="Arial" w:hAnsi="Arial" w:cs="Arial"/>
          <w:b/>
          <w:sz w:val="22"/>
          <w:szCs w:val="22"/>
          <w:u w:val="single"/>
        </w:rPr>
        <w:t xml:space="preserve">C22 I2 </w:t>
      </w:r>
      <w:r w:rsidRPr="00410573">
        <w:rPr>
          <w:rFonts w:ascii="Arial" w:hAnsi="Arial" w:cs="Arial"/>
          <w:b/>
          <w:sz w:val="22"/>
          <w:szCs w:val="22"/>
          <w:u w:val="single"/>
        </w:rPr>
        <w:t xml:space="preserve">PLAN DE MODERNIZACIÓN DE LOS SERVICIOS SOCIALES: TRANSFORMACIÓN TECNOLÓGICA, INNOVACIÓN, FORMACIÓN Y REFUERZO DE LA ATENCIÓN A LA INFANCIA. </w:t>
      </w:r>
    </w:p>
    <w:p w:rsidR="00BE63CA" w:rsidRDefault="00BE63CA" w:rsidP="00C5167D">
      <w:pPr>
        <w:spacing w:after="160"/>
        <w:ind w:right="499"/>
        <w:jc w:val="center"/>
        <w:rPr>
          <w:rFonts w:ascii="Arial" w:hAnsi="Arial" w:cs="Arial"/>
          <w:b/>
          <w:sz w:val="22"/>
          <w:szCs w:val="22"/>
        </w:rPr>
      </w:pPr>
    </w:p>
    <w:p w:rsidR="00FC2F10" w:rsidRPr="00C73D38" w:rsidRDefault="00FC2F10" w:rsidP="009E1AA3">
      <w:pPr>
        <w:pStyle w:val="Ttulo1"/>
        <w:numPr>
          <w:ilvl w:val="0"/>
          <w:numId w:val="3"/>
        </w:numPr>
        <w:spacing w:after="120" w:line="360" w:lineRule="auto"/>
        <w:ind w:left="425" w:hanging="425"/>
        <w:jc w:val="both"/>
        <w:rPr>
          <w:rFonts w:ascii="Arial" w:hAnsi="Arial" w:cs="Arial"/>
          <w:sz w:val="22"/>
          <w:szCs w:val="22"/>
        </w:rPr>
      </w:pPr>
      <w:r w:rsidRPr="00C73D38">
        <w:rPr>
          <w:rFonts w:ascii="Arial" w:hAnsi="Arial" w:cs="Arial"/>
          <w:sz w:val="22"/>
          <w:szCs w:val="22"/>
        </w:rPr>
        <w:t>DENOMINACIÓN DEL COMPONENTE</w:t>
      </w:r>
    </w:p>
    <w:p w:rsidR="00BE63CA" w:rsidRPr="00BE63CA" w:rsidRDefault="00410573" w:rsidP="00C5167D">
      <w:pPr>
        <w:spacing w:before="240" w:after="120" w:line="360" w:lineRule="auto"/>
        <w:ind w:firstLine="425"/>
        <w:jc w:val="both"/>
        <w:rPr>
          <w:rFonts w:ascii="Arial" w:hAnsi="Arial" w:cs="Arial"/>
          <w:sz w:val="22"/>
          <w:szCs w:val="22"/>
        </w:rPr>
      </w:pPr>
      <w:r w:rsidRPr="00410573">
        <w:rPr>
          <w:rFonts w:ascii="Arial" w:hAnsi="Arial" w:cs="Arial"/>
          <w:sz w:val="22"/>
          <w:szCs w:val="22"/>
        </w:rPr>
        <w:t>Plan de choque para el Economía de los Cuidados y Refuerzo de las po</w:t>
      </w:r>
      <w:r>
        <w:rPr>
          <w:rFonts w:ascii="Arial" w:hAnsi="Arial" w:cs="Arial"/>
          <w:sz w:val="22"/>
          <w:szCs w:val="22"/>
        </w:rPr>
        <w:t>líticas de igualdad e inclusión.</w:t>
      </w:r>
    </w:p>
    <w:p w:rsidR="00BE63CA" w:rsidRPr="005E547A" w:rsidRDefault="00FC2F10" w:rsidP="00C5167D">
      <w:pPr>
        <w:pStyle w:val="Ttulo1"/>
        <w:numPr>
          <w:ilvl w:val="0"/>
          <w:numId w:val="3"/>
        </w:numPr>
        <w:spacing w:after="120" w:line="360" w:lineRule="auto"/>
        <w:ind w:left="425" w:hanging="425"/>
        <w:jc w:val="both"/>
      </w:pPr>
      <w:r w:rsidRPr="005E547A">
        <w:rPr>
          <w:rFonts w:ascii="Arial" w:hAnsi="Arial" w:cs="Arial"/>
          <w:sz w:val="22"/>
          <w:szCs w:val="22"/>
        </w:rPr>
        <w:t>DESCRIPCIÓN GENERAL DEL COMPONENTE</w:t>
      </w:r>
    </w:p>
    <w:p w:rsidR="00577309" w:rsidRPr="00577309" w:rsidRDefault="00577309" w:rsidP="00C5167D">
      <w:pPr>
        <w:spacing w:before="240" w:after="120" w:line="360" w:lineRule="auto"/>
        <w:ind w:firstLine="425"/>
        <w:jc w:val="both"/>
        <w:rPr>
          <w:rFonts w:ascii="Arial" w:hAnsi="Arial" w:cs="Arial"/>
          <w:sz w:val="22"/>
          <w:szCs w:val="22"/>
          <w:lang w:val="es-ES_tradnl"/>
        </w:rPr>
      </w:pPr>
      <w:r w:rsidRPr="00577309">
        <w:rPr>
          <w:rFonts w:ascii="Arial" w:hAnsi="Arial" w:cs="Arial"/>
          <w:sz w:val="22"/>
          <w:szCs w:val="22"/>
          <w:lang w:val="es-ES_tradnl"/>
        </w:rPr>
        <w:t>Uno de los elementos estratégicos del PRTR es el reforzamiento del Sistema de Cuidados. Con esta expresión nos referimos fundamentalmente a los cuidados relacionados con la infancia (universalización de la educación de 0 a 3 años, pero también otras políticas que favorecen la conciliación), con los cuidados de larga duración a las personas mayores, dependientes y con discapacidad y, en general, con los servicios sociales destinados a promover la inclusión de personas que se encuentran en situaciones de especialidad vulnerabilidad, pobreza y exclusión social. En ocasiones, también se utiliza la expresión “cuarto pilar” del Estado del Bienestar para referirse a este sector.</w:t>
      </w:r>
    </w:p>
    <w:p w:rsidR="00BE63CA" w:rsidRPr="00BE63CA" w:rsidRDefault="00BE63CA" w:rsidP="00BE63CA">
      <w:pPr>
        <w:spacing w:before="240" w:after="120" w:line="360" w:lineRule="auto"/>
        <w:ind w:left="425"/>
        <w:jc w:val="both"/>
        <w:rPr>
          <w:rFonts w:ascii="Arial" w:hAnsi="Arial" w:cs="Arial"/>
          <w:sz w:val="22"/>
          <w:szCs w:val="22"/>
        </w:rPr>
      </w:pPr>
    </w:p>
    <w:p w:rsidR="00FC2F10" w:rsidRDefault="00FC2F10" w:rsidP="009E1AA3">
      <w:pPr>
        <w:pStyle w:val="Ttulo1"/>
        <w:numPr>
          <w:ilvl w:val="0"/>
          <w:numId w:val="3"/>
        </w:numPr>
        <w:spacing w:after="120" w:line="360" w:lineRule="auto"/>
        <w:ind w:left="425" w:hanging="425"/>
        <w:jc w:val="both"/>
        <w:rPr>
          <w:rFonts w:ascii="Arial" w:hAnsi="Arial" w:cs="Arial"/>
          <w:sz w:val="22"/>
          <w:szCs w:val="22"/>
        </w:rPr>
      </w:pPr>
      <w:r w:rsidRPr="00C73D38">
        <w:rPr>
          <w:rFonts w:ascii="Arial" w:hAnsi="Arial" w:cs="Arial"/>
          <w:sz w:val="22"/>
          <w:szCs w:val="22"/>
        </w:rPr>
        <w:t>PRINCIPALES OBJETIVOS DEL COMPONENTE</w:t>
      </w:r>
    </w:p>
    <w:p w:rsidR="00BE63CA" w:rsidRDefault="00BE63CA" w:rsidP="00BE63CA">
      <w:pPr>
        <w:spacing w:before="240" w:after="120" w:line="360" w:lineRule="auto"/>
        <w:ind w:left="425"/>
        <w:jc w:val="both"/>
        <w:rPr>
          <w:rFonts w:ascii="Arial" w:hAnsi="Arial" w:cs="Arial"/>
          <w:sz w:val="22"/>
          <w:szCs w:val="22"/>
        </w:rPr>
      </w:pPr>
      <w:r w:rsidRPr="00BE63CA">
        <w:rPr>
          <w:rFonts w:ascii="Arial" w:hAnsi="Arial" w:cs="Arial"/>
          <w:sz w:val="22"/>
          <w:szCs w:val="22"/>
        </w:rPr>
        <w:t xml:space="preserve">El componente 22 tiene por objetivos: </w:t>
      </w:r>
    </w:p>
    <w:p w:rsidR="00BE63CA" w:rsidRPr="00BE63CA" w:rsidRDefault="00577309" w:rsidP="00577309">
      <w:pPr>
        <w:pStyle w:val="Prrafodelista"/>
        <w:numPr>
          <w:ilvl w:val="0"/>
          <w:numId w:val="27"/>
        </w:numPr>
        <w:spacing w:after="120" w:line="360" w:lineRule="auto"/>
        <w:jc w:val="both"/>
        <w:rPr>
          <w:rFonts w:ascii="Arial" w:hAnsi="Arial" w:cs="Arial"/>
          <w:sz w:val="22"/>
          <w:szCs w:val="22"/>
        </w:rPr>
      </w:pPr>
      <w:r>
        <w:rPr>
          <w:rFonts w:ascii="Arial" w:hAnsi="Arial" w:cs="Arial"/>
          <w:sz w:val="22"/>
          <w:szCs w:val="22"/>
        </w:rPr>
        <w:t>R</w:t>
      </w:r>
      <w:r w:rsidR="00BE63CA" w:rsidRPr="00BE63CA">
        <w:rPr>
          <w:rFonts w:ascii="Arial" w:hAnsi="Arial" w:cs="Arial"/>
          <w:sz w:val="22"/>
          <w:szCs w:val="22"/>
        </w:rPr>
        <w:t xml:space="preserve">eforzar las políticas de atención a la dependencia e impulsar el cambio en el modelo de cuidados de larga duración, promoviendo servicios que refuercen una atención más centrada en la persona e impulsando la desinstitucionalización </w:t>
      </w:r>
    </w:p>
    <w:p w:rsidR="00BE63CA" w:rsidRDefault="00577309" w:rsidP="00577309">
      <w:pPr>
        <w:pStyle w:val="Prrafodelista"/>
        <w:numPr>
          <w:ilvl w:val="0"/>
          <w:numId w:val="27"/>
        </w:numPr>
        <w:spacing w:after="120" w:line="360" w:lineRule="auto"/>
        <w:jc w:val="both"/>
        <w:rPr>
          <w:rFonts w:ascii="Arial" w:hAnsi="Arial" w:cs="Arial"/>
          <w:sz w:val="22"/>
          <w:szCs w:val="22"/>
        </w:rPr>
      </w:pPr>
      <w:r>
        <w:rPr>
          <w:rFonts w:ascii="Arial" w:hAnsi="Arial" w:cs="Arial"/>
          <w:sz w:val="22"/>
          <w:szCs w:val="22"/>
        </w:rPr>
        <w:t>R</w:t>
      </w:r>
      <w:r w:rsidR="00BE63CA" w:rsidRPr="00BE63CA">
        <w:rPr>
          <w:rFonts w:ascii="Arial" w:hAnsi="Arial" w:cs="Arial"/>
          <w:sz w:val="22"/>
          <w:szCs w:val="22"/>
        </w:rPr>
        <w:t>eforzar la mejora de la calidad de los servicios sociales mediante la innovación y las nuevas tecnologías.</w:t>
      </w:r>
    </w:p>
    <w:p w:rsidR="00BE63CA" w:rsidRDefault="00577309" w:rsidP="00577309">
      <w:pPr>
        <w:pStyle w:val="Prrafodelista"/>
        <w:numPr>
          <w:ilvl w:val="0"/>
          <w:numId w:val="27"/>
        </w:numPr>
        <w:spacing w:after="120" w:line="360" w:lineRule="auto"/>
        <w:jc w:val="both"/>
        <w:rPr>
          <w:rFonts w:ascii="Arial" w:hAnsi="Arial" w:cs="Arial"/>
          <w:sz w:val="22"/>
          <w:szCs w:val="22"/>
        </w:rPr>
      </w:pPr>
      <w:r>
        <w:rPr>
          <w:rFonts w:ascii="Arial" w:hAnsi="Arial" w:cs="Arial"/>
          <w:sz w:val="22"/>
          <w:szCs w:val="22"/>
        </w:rPr>
        <w:t>R</w:t>
      </w:r>
      <w:r w:rsidR="00BE63CA" w:rsidRPr="00BE63CA">
        <w:rPr>
          <w:rFonts w:ascii="Arial" w:hAnsi="Arial" w:cs="Arial"/>
          <w:sz w:val="22"/>
          <w:szCs w:val="22"/>
        </w:rPr>
        <w:t>eforzar los servicios de atención a la infancia.</w:t>
      </w:r>
    </w:p>
    <w:p w:rsidR="00BE63CA" w:rsidRDefault="00577309" w:rsidP="00577309">
      <w:pPr>
        <w:pStyle w:val="Prrafodelista"/>
        <w:numPr>
          <w:ilvl w:val="0"/>
          <w:numId w:val="27"/>
        </w:numPr>
        <w:spacing w:after="120" w:line="360" w:lineRule="auto"/>
        <w:jc w:val="both"/>
        <w:rPr>
          <w:rFonts w:ascii="Arial" w:hAnsi="Arial" w:cs="Arial"/>
          <w:sz w:val="22"/>
          <w:szCs w:val="22"/>
        </w:rPr>
      </w:pPr>
      <w:r>
        <w:rPr>
          <w:rFonts w:ascii="Arial" w:hAnsi="Arial" w:cs="Arial"/>
          <w:sz w:val="22"/>
          <w:szCs w:val="22"/>
        </w:rPr>
        <w:t>P</w:t>
      </w:r>
      <w:r w:rsidR="00BE63CA" w:rsidRPr="00BE63CA">
        <w:rPr>
          <w:rFonts w:ascii="Arial" w:hAnsi="Arial" w:cs="Arial"/>
          <w:sz w:val="22"/>
          <w:szCs w:val="22"/>
        </w:rPr>
        <w:t>romover la accesibilidad universal en todos los ámbitos.</w:t>
      </w:r>
    </w:p>
    <w:p w:rsidR="00BE63CA" w:rsidRDefault="00577309" w:rsidP="00577309">
      <w:pPr>
        <w:pStyle w:val="Prrafodelista"/>
        <w:numPr>
          <w:ilvl w:val="0"/>
          <w:numId w:val="27"/>
        </w:numPr>
        <w:spacing w:after="120" w:line="360" w:lineRule="auto"/>
        <w:jc w:val="both"/>
        <w:rPr>
          <w:rFonts w:ascii="Arial" w:hAnsi="Arial" w:cs="Arial"/>
          <w:sz w:val="22"/>
          <w:szCs w:val="22"/>
        </w:rPr>
      </w:pPr>
      <w:r>
        <w:rPr>
          <w:rFonts w:ascii="Arial" w:hAnsi="Arial" w:cs="Arial"/>
          <w:sz w:val="22"/>
          <w:szCs w:val="22"/>
        </w:rPr>
        <w:t>E</w:t>
      </w:r>
      <w:r w:rsidR="00BE63CA" w:rsidRPr="00BE63CA">
        <w:rPr>
          <w:rFonts w:ascii="Arial" w:hAnsi="Arial" w:cs="Arial"/>
          <w:sz w:val="22"/>
          <w:szCs w:val="22"/>
        </w:rPr>
        <w:t>xtender los servicios de atención integral a todas las potenciales víctimas de todas las formas de violencia contra las mujeres.</w:t>
      </w:r>
    </w:p>
    <w:p w:rsidR="00BE63CA" w:rsidRDefault="00577309" w:rsidP="00577309">
      <w:pPr>
        <w:pStyle w:val="Prrafodelista"/>
        <w:numPr>
          <w:ilvl w:val="0"/>
          <w:numId w:val="27"/>
        </w:numPr>
        <w:spacing w:after="120" w:line="360" w:lineRule="auto"/>
        <w:jc w:val="both"/>
        <w:rPr>
          <w:rFonts w:ascii="Arial" w:hAnsi="Arial" w:cs="Arial"/>
          <w:sz w:val="22"/>
          <w:szCs w:val="22"/>
        </w:rPr>
      </w:pPr>
      <w:r>
        <w:rPr>
          <w:rFonts w:ascii="Arial" w:hAnsi="Arial" w:cs="Arial"/>
          <w:sz w:val="22"/>
          <w:szCs w:val="22"/>
        </w:rPr>
        <w:t>R</w:t>
      </w:r>
      <w:r w:rsidR="00BE63CA" w:rsidRPr="00BE63CA">
        <w:rPr>
          <w:rFonts w:ascii="Arial" w:hAnsi="Arial" w:cs="Arial"/>
          <w:sz w:val="22"/>
          <w:szCs w:val="22"/>
        </w:rPr>
        <w:t>eformar el modelo de acogida de solicitantes de asilo y protección humanitaria.</w:t>
      </w:r>
    </w:p>
    <w:p w:rsidR="00BE63CA" w:rsidRDefault="00577309" w:rsidP="00577309">
      <w:pPr>
        <w:pStyle w:val="Prrafodelista"/>
        <w:numPr>
          <w:ilvl w:val="0"/>
          <w:numId w:val="27"/>
        </w:numPr>
        <w:spacing w:after="120" w:line="360" w:lineRule="auto"/>
        <w:jc w:val="both"/>
        <w:rPr>
          <w:rFonts w:ascii="Arial" w:hAnsi="Arial" w:cs="Arial"/>
          <w:sz w:val="22"/>
          <w:szCs w:val="22"/>
        </w:rPr>
      </w:pPr>
      <w:r>
        <w:rPr>
          <w:rFonts w:ascii="Arial" w:hAnsi="Arial" w:cs="Arial"/>
          <w:sz w:val="22"/>
          <w:szCs w:val="22"/>
        </w:rPr>
        <w:t>A</w:t>
      </w:r>
      <w:r w:rsidR="00BE63CA" w:rsidRPr="00BE63CA">
        <w:rPr>
          <w:rFonts w:ascii="Arial" w:hAnsi="Arial" w:cs="Arial"/>
          <w:sz w:val="22"/>
          <w:szCs w:val="22"/>
        </w:rPr>
        <w:t>poyar el crecimiento inclusivo, mediante el despliegue del Ingreso Mínimo Vital.</w:t>
      </w:r>
    </w:p>
    <w:p w:rsidR="00BE63CA" w:rsidRPr="00BE63CA" w:rsidRDefault="00BE63CA" w:rsidP="00577309">
      <w:pPr>
        <w:spacing w:after="120" w:line="360" w:lineRule="auto"/>
        <w:ind w:left="425"/>
        <w:jc w:val="both"/>
        <w:rPr>
          <w:rFonts w:ascii="Arial" w:hAnsi="Arial" w:cs="Arial"/>
          <w:sz w:val="22"/>
          <w:szCs w:val="22"/>
        </w:rPr>
      </w:pPr>
    </w:p>
    <w:p w:rsidR="00FC2F10" w:rsidRDefault="00FC2F10" w:rsidP="009E1AA3">
      <w:pPr>
        <w:pStyle w:val="Ttulo1"/>
        <w:numPr>
          <w:ilvl w:val="0"/>
          <w:numId w:val="3"/>
        </w:numPr>
        <w:spacing w:after="120" w:line="360" w:lineRule="auto"/>
        <w:ind w:left="425" w:hanging="425"/>
        <w:jc w:val="both"/>
        <w:rPr>
          <w:rFonts w:ascii="Arial" w:hAnsi="Arial" w:cs="Arial"/>
          <w:sz w:val="22"/>
          <w:szCs w:val="22"/>
        </w:rPr>
      </w:pPr>
      <w:r w:rsidRPr="00C73D38">
        <w:rPr>
          <w:rFonts w:ascii="Arial" w:hAnsi="Arial" w:cs="Arial"/>
          <w:sz w:val="22"/>
          <w:szCs w:val="22"/>
        </w:rPr>
        <w:t>DESCRIPCIÓN DE LA INVERSIÓN</w:t>
      </w:r>
    </w:p>
    <w:p w:rsidR="00577309" w:rsidRDefault="00577309" w:rsidP="00577309">
      <w:pPr>
        <w:spacing w:before="240" w:after="120" w:line="360" w:lineRule="auto"/>
        <w:ind w:left="425"/>
        <w:jc w:val="both"/>
        <w:rPr>
          <w:rFonts w:ascii="Arial" w:hAnsi="Arial" w:cs="Arial"/>
          <w:sz w:val="22"/>
          <w:szCs w:val="22"/>
        </w:rPr>
      </w:pPr>
      <w:r w:rsidRPr="00577309">
        <w:rPr>
          <w:rFonts w:ascii="Arial" w:hAnsi="Arial" w:cs="Arial"/>
          <w:sz w:val="22"/>
          <w:szCs w:val="22"/>
        </w:rPr>
        <w:t>Esta línea de inversión se concreta en las siguientes cinco actuaciones:</w:t>
      </w:r>
    </w:p>
    <w:p w:rsidR="00577309" w:rsidRDefault="00577309" w:rsidP="00577309">
      <w:pPr>
        <w:pStyle w:val="Prrafodelista"/>
        <w:numPr>
          <w:ilvl w:val="0"/>
          <w:numId w:val="26"/>
        </w:numPr>
        <w:spacing w:line="360" w:lineRule="auto"/>
        <w:jc w:val="both"/>
        <w:rPr>
          <w:rFonts w:ascii="Arial" w:hAnsi="Arial" w:cs="Arial"/>
          <w:sz w:val="22"/>
          <w:szCs w:val="22"/>
        </w:rPr>
      </w:pPr>
      <w:r w:rsidRPr="00577309">
        <w:rPr>
          <w:rFonts w:ascii="Arial" w:hAnsi="Arial" w:cs="Arial"/>
          <w:sz w:val="22"/>
          <w:szCs w:val="22"/>
        </w:rPr>
        <w:t>Implementar programas integrales de introducción de nuevas tecnologías en la atención de los servicios sociales</w:t>
      </w:r>
      <w:r>
        <w:rPr>
          <w:rFonts w:ascii="Arial" w:hAnsi="Arial" w:cs="Arial"/>
          <w:sz w:val="22"/>
          <w:szCs w:val="22"/>
        </w:rPr>
        <w:t>.</w:t>
      </w:r>
    </w:p>
    <w:p w:rsidR="00577309" w:rsidRPr="00577309" w:rsidRDefault="00577309" w:rsidP="00577309">
      <w:pPr>
        <w:spacing w:line="360" w:lineRule="auto"/>
        <w:ind w:left="425"/>
        <w:jc w:val="both"/>
        <w:rPr>
          <w:rFonts w:ascii="Arial" w:hAnsi="Arial" w:cs="Arial"/>
          <w:sz w:val="22"/>
          <w:szCs w:val="22"/>
        </w:rPr>
      </w:pPr>
    </w:p>
    <w:p w:rsidR="00577309" w:rsidRDefault="00577309" w:rsidP="00577309">
      <w:pPr>
        <w:pStyle w:val="Prrafodelista"/>
        <w:numPr>
          <w:ilvl w:val="0"/>
          <w:numId w:val="26"/>
        </w:numPr>
        <w:spacing w:line="360" w:lineRule="auto"/>
        <w:jc w:val="both"/>
        <w:rPr>
          <w:rFonts w:ascii="Arial" w:hAnsi="Arial" w:cs="Arial"/>
          <w:sz w:val="22"/>
          <w:szCs w:val="22"/>
        </w:rPr>
      </w:pPr>
      <w:r w:rsidRPr="00577309">
        <w:rPr>
          <w:rFonts w:ascii="Arial" w:hAnsi="Arial" w:cs="Arial"/>
          <w:sz w:val="22"/>
          <w:szCs w:val="22"/>
        </w:rPr>
        <w:t>Desarrollar e implementar herramientas tecnológicas específicas para la mejora de los sistemas de información y gestión de los servicios sociales</w:t>
      </w:r>
      <w:r>
        <w:rPr>
          <w:rFonts w:ascii="Arial" w:hAnsi="Arial" w:cs="Arial"/>
          <w:sz w:val="22"/>
          <w:szCs w:val="22"/>
        </w:rPr>
        <w:t>.</w:t>
      </w:r>
    </w:p>
    <w:p w:rsidR="00577309" w:rsidRPr="00577309" w:rsidRDefault="00577309" w:rsidP="00577309">
      <w:pPr>
        <w:spacing w:line="360" w:lineRule="auto"/>
        <w:ind w:left="425"/>
        <w:jc w:val="both"/>
        <w:rPr>
          <w:rFonts w:ascii="Arial" w:hAnsi="Arial" w:cs="Arial"/>
          <w:sz w:val="22"/>
          <w:szCs w:val="22"/>
        </w:rPr>
      </w:pPr>
    </w:p>
    <w:p w:rsidR="00577309" w:rsidRDefault="00577309" w:rsidP="00577309">
      <w:pPr>
        <w:pStyle w:val="Prrafodelista"/>
        <w:numPr>
          <w:ilvl w:val="0"/>
          <w:numId w:val="26"/>
        </w:numPr>
        <w:spacing w:line="360" w:lineRule="auto"/>
        <w:jc w:val="both"/>
        <w:rPr>
          <w:rFonts w:ascii="Arial" w:hAnsi="Arial" w:cs="Arial"/>
          <w:sz w:val="22"/>
          <w:szCs w:val="22"/>
        </w:rPr>
      </w:pPr>
      <w:r w:rsidRPr="00577309">
        <w:rPr>
          <w:rFonts w:ascii="Arial" w:hAnsi="Arial" w:cs="Arial"/>
          <w:sz w:val="22"/>
          <w:szCs w:val="22"/>
        </w:rPr>
        <w:t>Financiar “proyectos piloto” que promuevan la innovación en el marco de los servicios sociales, poniendo en práctica iniciativas novedosas cuya evaluación permita extraer implicaciones para el conjunto del sistema, el intercambio del conocimiento y el aprendizaje para orientar mejor los procesos de modernización que se pretenden impulsar</w:t>
      </w:r>
      <w:r>
        <w:rPr>
          <w:rFonts w:ascii="Arial" w:hAnsi="Arial" w:cs="Arial"/>
          <w:sz w:val="22"/>
          <w:szCs w:val="22"/>
        </w:rPr>
        <w:t>.</w:t>
      </w:r>
    </w:p>
    <w:p w:rsidR="00577309" w:rsidRPr="00577309" w:rsidRDefault="00577309" w:rsidP="00577309">
      <w:pPr>
        <w:spacing w:line="360" w:lineRule="auto"/>
        <w:ind w:left="425"/>
        <w:jc w:val="both"/>
        <w:rPr>
          <w:rFonts w:ascii="Arial" w:hAnsi="Arial" w:cs="Arial"/>
          <w:sz w:val="22"/>
          <w:szCs w:val="22"/>
        </w:rPr>
      </w:pPr>
    </w:p>
    <w:p w:rsidR="00577309" w:rsidRDefault="00577309" w:rsidP="00577309">
      <w:pPr>
        <w:pStyle w:val="Prrafodelista"/>
        <w:numPr>
          <w:ilvl w:val="0"/>
          <w:numId w:val="26"/>
        </w:numPr>
        <w:spacing w:before="240" w:after="120" w:line="360" w:lineRule="auto"/>
        <w:jc w:val="both"/>
        <w:rPr>
          <w:rFonts w:ascii="Arial" w:hAnsi="Arial" w:cs="Arial"/>
          <w:sz w:val="22"/>
          <w:szCs w:val="22"/>
        </w:rPr>
      </w:pPr>
      <w:r w:rsidRPr="00577309">
        <w:rPr>
          <w:rFonts w:ascii="Arial" w:hAnsi="Arial" w:cs="Arial"/>
          <w:sz w:val="22"/>
          <w:szCs w:val="22"/>
        </w:rPr>
        <w:t>Diseñar y desarrollar un programa de formación dirigida a al personal técnico del Sistema Público de Servicios Sociales y al personal que participa en el cambio en el modelo de apoyos y cuidados de larga duración</w:t>
      </w:r>
      <w:r>
        <w:rPr>
          <w:rFonts w:ascii="Arial" w:hAnsi="Arial" w:cs="Arial"/>
          <w:sz w:val="22"/>
          <w:szCs w:val="22"/>
        </w:rPr>
        <w:t>.</w:t>
      </w:r>
    </w:p>
    <w:p w:rsidR="00577309" w:rsidRPr="00577309" w:rsidRDefault="00577309" w:rsidP="00577309">
      <w:pPr>
        <w:pStyle w:val="Prrafodelista"/>
        <w:spacing w:line="360" w:lineRule="auto"/>
        <w:rPr>
          <w:rFonts w:ascii="Arial" w:hAnsi="Arial" w:cs="Arial"/>
          <w:sz w:val="22"/>
          <w:szCs w:val="22"/>
        </w:rPr>
      </w:pPr>
    </w:p>
    <w:p w:rsidR="00577309" w:rsidRPr="00577309" w:rsidRDefault="00577309" w:rsidP="00577309">
      <w:pPr>
        <w:pStyle w:val="Prrafodelista"/>
        <w:numPr>
          <w:ilvl w:val="0"/>
          <w:numId w:val="26"/>
        </w:numPr>
        <w:spacing w:before="240" w:after="120" w:line="360" w:lineRule="auto"/>
        <w:jc w:val="both"/>
        <w:rPr>
          <w:rFonts w:ascii="Arial" w:hAnsi="Arial" w:cs="Arial"/>
          <w:sz w:val="22"/>
          <w:szCs w:val="22"/>
        </w:rPr>
      </w:pPr>
      <w:r w:rsidRPr="00577309">
        <w:rPr>
          <w:rFonts w:ascii="Arial" w:hAnsi="Arial" w:cs="Arial"/>
          <w:sz w:val="22"/>
          <w:szCs w:val="22"/>
        </w:rPr>
        <w:t>Invertir en diversos aspectos relacionados con la atención a la infancia y la adolescencia</w:t>
      </w:r>
      <w:r>
        <w:rPr>
          <w:rFonts w:ascii="Arial" w:hAnsi="Arial" w:cs="Arial"/>
          <w:sz w:val="22"/>
          <w:szCs w:val="22"/>
        </w:rPr>
        <w:t>.</w:t>
      </w:r>
    </w:p>
    <w:p w:rsidR="00BE63CA" w:rsidRDefault="00BE63CA" w:rsidP="00BE63CA">
      <w:pPr>
        <w:rPr>
          <w:lang w:val="es-ES_tradnl"/>
        </w:rPr>
      </w:pPr>
    </w:p>
    <w:p w:rsidR="00FC2F10" w:rsidRDefault="00FC2F10" w:rsidP="00BE63CA">
      <w:pPr>
        <w:pStyle w:val="Ttulo1"/>
        <w:numPr>
          <w:ilvl w:val="0"/>
          <w:numId w:val="3"/>
        </w:numPr>
        <w:spacing w:after="120" w:line="360" w:lineRule="auto"/>
        <w:jc w:val="both"/>
        <w:rPr>
          <w:rFonts w:ascii="Arial" w:hAnsi="Arial" w:cs="Arial"/>
          <w:sz w:val="22"/>
          <w:szCs w:val="22"/>
        </w:rPr>
      </w:pPr>
      <w:r w:rsidRPr="008857D2">
        <w:rPr>
          <w:rFonts w:ascii="Arial" w:hAnsi="Arial" w:cs="Arial"/>
          <w:sz w:val="22"/>
          <w:szCs w:val="22"/>
        </w:rPr>
        <w:t>COSTE DE LA INVERSIÓN Y DISTRIBUCIÓN ANUALIZADA</w:t>
      </w:r>
    </w:p>
    <w:p w:rsidR="00BE63CA" w:rsidRPr="00BE63CA" w:rsidRDefault="00BE63CA" w:rsidP="00BE63CA">
      <w:pPr>
        <w:rPr>
          <w:lang w:val="es-ES_tradnl"/>
        </w:rPr>
      </w:pPr>
    </w:p>
    <w:tbl>
      <w:tblPr>
        <w:tblStyle w:val="Tablaconcuadrcula"/>
        <w:tblW w:w="0" w:type="auto"/>
        <w:jc w:val="center"/>
        <w:tblLook w:val="04A0" w:firstRow="1" w:lastRow="0" w:firstColumn="1" w:lastColumn="0" w:noHBand="0" w:noVBand="1"/>
      </w:tblPr>
      <w:tblGrid>
        <w:gridCol w:w="2004"/>
        <w:gridCol w:w="923"/>
        <w:gridCol w:w="921"/>
        <w:gridCol w:w="921"/>
        <w:gridCol w:w="921"/>
        <w:gridCol w:w="887"/>
        <w:gridCol w:w="887"/>
        <w:gridCol w:w="887"/>
        <w:gridCol w:w="993"/>
      </w:tblGrid>
      <w:tr w:rsidR="00BE63CA" w:rsidRPr="008C1FA6" w:rsidTr="00EA0986">
        <w:trPr>
          <w:jc w:val="center"/>
        </w:trPr>
        <w:tc>
          <w:tcPr>
            <w:tcW w:w="0" w:type="auto"/>
          </w:tcPr>
          <w:p w:rsidR="00BE63CA" w:rsidRPr="003208C4" w:rsidRDefault="00BE63CA" w:rsidP="00BE63CA">
            <w:pPr>
              <w:spacing w:before="100"/>
              <w:rPr>
                <w:rFonts w:ascii="Arial" w:hAnsi="Arial"/>
                <w:b/>
              </w:rPr>
            </w:pPr>
            <w:r w:rsidRPr="003208C4">
              <w:rPr>
                <w:rFonts w:ascii="Arial" w:hAnsi="Arial"/>
                <w:b/>
              </w:rPr>
              <w:t>Personificación</w:t>
            </w:r>
          </w:p>
        </w:tc>
        <w:tc>
          <w:tcPr>
            <w:tcW w:w="923" w:type="dxa"/>
          </w:tcPr>
          <w:p w:rsidR="00BE63CA" w:rsidRPr="003208C4" w:rsidRDefault="00BE63CA" w:rsidP="00BE63CA">
            <w:pPr>
              <w:spacing w:before="100"/>
              <w:jc w:val="right"/>
              <w:rPr>
                <w:rFonts w:ascii="Arial" w:hAnsi="Arial"/>
                <w:b/>
              </w:rPr>
            </w:pPr>
            <w:r w:rsidRPr="003208C4">
              <w:rPr>
                <w:rFonts w:ascii="Arial" w:hAnsi="Arial"/>
                <w:b/>
              </w:rPr>
              <w:t>2020</w:t>
            </w:r>
          </w:p>
        </w:tc>
        <w:tc>
          <w:tcPr>
            <w:tcW w:w="921" w:type="dxa"/>
          </w:tcPr>
          <w:p w:rsidR="00BE63CA" w:rsidRPr="003208C4" w:rsidRDefault="00BE63CA" w:rsidP="00BE63CA">
            <w:pPr>
              <w:spacing w:before="100"/>
              <w:jc w:val="right"/>
              <w:rPr>
                <w:rFonts w:ascii="Arial" w:hAnsi="Arial"/>
                <w:b/>
              </w:rPr>
            </w:pPr>
            <w:r w:rsidRPr="003208C4">
              <w:rPr>
                <w:rFonts w:ascii="Arial" w:hAnsi="Arial"/>
                <w:b/>
              </w:rPr>
              <w:t>2021</w:t>
            </w:r>
          </w:p>
        </w:tc>
        <w:tc>
          <w:tcPr>
            <w:tcW w:w="921" w:type="dxa"/>
          </w:tcPr>
          <w:p w:rsidR="00BE63CA" w:rsidRPr="003208C4" w:rsidRDefault="00BE63CA" w:rsidP="00BE63CA">
            <w:pPr>
              <w:spacing w:before="100"/>
              <w:jc w:val="right"/>
              <w:rPr>
                <w:rFonts w:ascii="Arial" w:hAnsi="Arial"/>
                <w:b/>
              </w:rPr>
            </w:pPr>
            <w:r w:rsidRPr="003208C4">
              <w:rPr>
                <w:rFonts w:ascii="Arial" w:hAnsi="Arial"/>
                <w:b/>
              </w:rPr>
              <w:t>2022</w:t>
            </w:r>
          </w:p>
        </w:tc>
        <w:tc>
          <w:tcPr>
            <w:tcW w:w="921" w:type="dxa"/>
          </w:tcPr>
          <w:p w:rsidR="00BE63CA" w:rsidRPr="003208C4" w:rsidRDefault="00BE63CA" w:rsidP="00BE63CA">
            <w:pPr>
              <w:spacing w:before="100"/>
              <w:jc w:val="right"/>
              <w:rPr>
                <w:rFonts w:ascii="Arial" w:hAnsi="Arial"/>
                <w:b/>
              </w:rPr>
            </w:pPr>
            <w:r w:rsidRPr="003208C4">
              <w:rPr>
                <w:rFonts w:ascii="Arial" w:hAnsi="Arial"/>
                <w:b/>
              </w:rPr>
              <w:t>2023</w:t>
            </w:r>
          </w:p>
        </w:tc>
        <w:tc>
          <w:tcPr>
            <w:tcW w:w="887" w:type="dxa"/>
          </w:tcPr>
          <w:p w:rsidR="00BE63CA" w:rsidRPr="003208C4" w:rsidRDefault="00BE63CA" w:rsidP="00BE63CA">
            <w:pPr>
              <w:spacing w:before="100"/>
              <w:jc w:val="right"/>
              <w:rPr>
                <w:rFonts w:ascii="Arial" w:hAnsi="Arial"/>
                <w:b/>
              </w:rPr>
            </w:pPr>
            <w:r w:rsidRPr="003208C4">
              <w:rPr>
                <w:rFonts w:ascii="Arial" w:hAnsi="Arial"/>
                <w:b/>
              </w:rPr>
              <w:t>2024</w:t>
            </w:r>
          </w:p>
        </w:tc>
        <w:tc>
          <w:tcPr>
            <w:tcW w:w="887" w:type="dxa"/>
          </w:tcPr>
          <w:p w:rsidR="00BE63CA" w:rsidRPr="003208C4" w:rsidRDefault="00BE63CA" w:rsidP="00BE63CA">
            <w:pPr>
              <w:spacing w:before="100"/>
              <w:jc w:val="right"/>
              <w:rPr>
                <w:rFonts w:ascii="Arial" w:hAnsi="Arial"/>
                <w:b/>
              </w:rPr>
            </w:pPr>
            <w:r w:rsidRPr="003208C4">
              <w:rPr>
                <w:rFonts w:ascii="Arial" w:hAnsi="Arial"/>
                <w:b/>
              </w:rPr>
              <w:t>20</w:t>
            </w:r>
            <w:r>
              <w:rPr>
                <w:rFonts w:ascii="Arial" w:hAnsi="Arial"/>
                <w:b/>
              </w:rPr>
              <w:t>2</w:t>
            </w:r>
            <w:r w:rsidRPr="003208C4">
              <w:rPr>
                <w:rFonts w:ascii="Arial" w:hAnsi="Arial"/>
                <w:b/>
              </w:rPr>
              <w:t>5</w:t>
            </w:r>
          </w:p>
        </w:tc>
        <w:tc>
          <w:tcPr>
            <w:tcW w:w="887" w:type="dxa"/>
          </w:tcPr>
          <w:p w:rsidR="00BE63CA" w:rsidRPr="003208C4" w:rsidRDefault="00BE63CA" w:rsidP="00BE63CA">
            <w:pPr>
              <w:spacing w:before="100"/>
              <w:jc w:val="right"/>
              <w:rPr>
                <w:rFonts w:ascii="Arial" w:hAnsi="Arial"/>
                <w:b/>
              </w:rPr>
            </w:pPr>
            <w:r w:rsidRPr="003208C4">
              <w:rPr>
                <w:rFonts w:ascii="Arial" w:hAnsi="Arial"/>
                <w:b/>
              </w:rPr>
              <w:t>2026</w:t>
            </w:r>
          </w:p>
        </w:tc>
        <w:tc>
          <w:tcPr>
            <w:tcW w:w="993" w:type="dxa"/>
          </w:tcPr>
          <w:p w:rsidR="00BE63CA" w:rsidRPr="003208C4" w:rsidRDefault="00BE63CA" w:rsidP="00BE63CA">
            <w:pPr>
              <w:spacing w:before="100"/>
              <w:jc w:val="right"/>
              <w:rPr>
                <w:rFonts w:ascii="Arial" w:hAnsi="Arial"/>
                <w:b/>
              </w:rPr>
            </w:pPr>
            <w:r w:rsidRPr="003208C4">
              <w:rPr>
                <w:rFonts w:ascii="Arial" w:hAnsi="Arial"/>
                <w:b/>
              </w:rPr>
              <w:t>Total</w:t>
            </w:r>
          </w:p>
        </w:tc>
      </w:tr>
      <w:tr w:rsidR="00EA0986" w:rsidRPr="008C1FA6" w:rsidTr="00EA0986">
        <w:trPr>
          <w:jc w:val="center"/>
        </w:trPr>
        <w:tc>
          <w:tcPr>
            <w:tcW w:w="0" w:type="auto"/>
          </w:tcPr>
          <w:p w:rsidR="00EA0986" w:rsidRPr="003208C4" w:rsidRDefault="00EA0986" w:rsidP="00EA0986">
            <w:pPr>
              <w:spacing w:before="100"/>
              <w:rPr>
                <w:rFonts w:ascii="Arial" w:hAnsi="Arial"/>
                <w:b/>
              </w:rPr>
            </w:pPr>
            <w:r w:rsidRPr="003208C4">
              <w:rPr>
                <w:rFonts w:ascii="Arial" w:hAnsi="Arial"/>
                <w:b/>
              </w:rPr>
              <w:t>Coste del Mecanismo</w:t>
            </w:r>
          </w:p>
        </w:tc>
        <w:tc>
          <w:tcPr>
            <w:tcW w:w="923" w:type="dxa"/>
          </w:tcPr>
          <w:p w:rsidR="00EA0986" w:rsidRPr="003208C4" w:rsidRDefault="00EA0986" w:rsidP="00EA0986">
            <w:pPr>
              <w:spacing w:before="100"/>
              <w:rPr>
                <w:rFonts w:ascii="Arial" w:hAnsi="Arial"/>
                <w:b/>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EA0986" w:rsidRPr="00E32C7A" w:rsidRDefault="00EA0986" w:rsidP="00EA0986">
            <w:pPr>
              <w:jc w:val="center"/>
              <w:rPr>
                <w:rFonts w:ascii="Calibri" w:hAnsi="Calibri" w:cs="Calibri"/>
                <w:sz w:val="22"/>
                <w:szCs w:val="22"/>
              </w:rPr>
            </w:pPr>
            <w:r>
              <w:rPr>
                <w:rFonts w:ascii="Calibri" w:hAnsi="Calibri" w:cs="Calibri"/>
                <w:sz w:val="22"/>
                <w:szCs w:val="22"/>
              </w:rPr>
              <w:t>288,1</w:t>
            </w:r>
          </w:p>
        </w:tc>
        <w:tc>
          <w:tcPr>
            <w:tcW w:w="921" w:type="dxa"/>
            <w:tcBorders>
              <w:top w:val="single" w:sz="4" w:space="0" w:color="auto"/>
              <w:left w:val="nil"/>
              <w:bottom w:val="single" w:sz="4" w:space="0" w:color="auto"/>
              <w:right w:val="single" w:sz="4" w:space="0" w:color="auto"/>
            </w:tcBorders>
            <w:shd w:val="clear" w:color="auto" w:fill="auto"/>
            <w:vAlign w:val="center"/>
          </w:tcPr>
          <w:p w:rsidR="00EA0986" w:rsidRPr="00E32C7A" w:rsidRDefault="00EA0986" w:rsidP="00EA0986">
            <w:pPr>
              <w:jc w:val="center"/>
              <w:rPr>
                <w:rFonts w:ascii="Calibri" w:hAnsi="Calibri" w:cs="Calibri"/>
                <w:sz w:val="22"/>
                <w:szCs w:val="22"/>
              </w:rPr>
            </w:pPr>
            <w:r w:rsidRPr="00E32C7A">
              <w:rPr>
                <w:rFonts w:ascii="Calibri" w:hAnsi="Calibri" w:cs="Calibri"/>
                <w:sz w:val="22"/>
                <w:szCs w:val="22"/>
              </w:rPr>
              <w:t>275,</w:t>
            </w:r>
            <w:r>
              <w:rPr>
                <w:rFonts w:ascii="Calibri" w:hAnsi="Calibri" w:cs="Calibri"/>
                <w:sz w:val="22"/>
                <w:szCs w:val="22"/>
              </w:rPr>
              <w:t>6</w:t>
            </w:r>
          </w:p>
        </w:tc>
        <w:tc>
          <w:tcPr>
            <w:tcW w:w="921" w:type="dxa"/>
            <w:tcBorders>
              <w:top w:val="single" w:sz="4" w:space="0" w:color="auto"/>
              <w:left w:val="nil"/>
              <w:bottom w:val="single" w:sz="4" w:space="0" w:color="auto"/>
              <w:right w:val="single" w:sz="8" w:space="0" w:color="auto"/>
            </w:tcBorders>
            <w:shd w:val="clear" w:color="auto" w:fill="auto"/>
            <w:vAlign w:val="center"/>
          </w:tcPr>
          <w:p w:rsidR="00EA0986" w:rsidRPr="00E32C7A" w:rsidRDefault="00EA0986" w:rsidP="00EA0986">
            <w:pPr>
              <w:jc w:val="center"/>
              <w:rPr>
                <w:rFonts w:ascii="Calibri" w:hAnsi="Calibri" w:cs="Calibri"/>
                <w:sz w:val="22"/>
                <w:szCs w:val="22"/>
              </w:rPr>
            </w:pPr>
            <w:r w:rsidRPr="00E32C7A">
              <w:rPr>
                <w:rFonts w:ascii="Calibri" w:hAnsi="Calibri" w:cs="Calibri"/>
                <w:sz w:val="22"/>
                <w:szCs w:val="22"/>
              </w:rPr>
              <w:t>311,1</w:t>
            </w:r>
          </w:p>
        </w:tc>
        <w:tc>
          <w:tcPr>
            <w:tcW w:w="887" w:type="dxa"/>
          </w:tcPr>
          <w:p w:rsidR="00EA0986" w:rsidRPr="003208C4" w:rsidRDefault="00EA0986" w:rsidP="00EA0986">
            <w:pPr>
              <w:spacing w:before="100"/>
              <w:rPr>
                <w:rFonts w:ascii="Arial" w:hAnsi="Arial"/>
                <w:b/>
              </w:rPr>
            </w:pPr>
          </w:p>
        </w:tc>
        <w:tc>
          <w:tcPr>
            <w:tcW w:w="887" w:type="dxa"/>
          </w:tcPr>
          <w:p w:rsidR="00EA0986" w:rsidRPr="003208C4" w:rsidRDefault="00EA0986" w:rsidP="00EA0986">
            <w:pPr>
              <w:spacing w:before="100"/>
              <w:rPr>
                <w:rFonts w:ascii="Arial" w:hAnsi="Arial"/>
                <w:b/>
              </w:rPr>
            </w:pPr>
          </w:p>
        </w:tc>
        <w:tc>
          <w:tcPr>
            <w:tcW w:w="887" w:type="dxa"/>
          </w:tcPr>
          <w:p w:rsidR="00EA0986" w:rsidRPr="003208C4" w:rsidRDefault="00EA0986" w:rsidP="00EA0986">
            <w:pPr>
              <w:spacing w:before="100"/>
              <w:rPr>
                <w:rFonts w:ascii="Arial" w:hAnsi="Arial"/>
                <w:b/>
              </w:rPr>
            </w:pPr>
          </w:p>
        </w:tc>
        <w:tc>
          <w:tcPr>
            <w:tcW w:w="993" w:type="dxa"/>
          </w:tcPr>
          <w:p w:rsidR="00EA0986" w:rsidRPr="003208C4" w:rsidRDefault="00EA0986" w:rsidP="00EA0986">
            <w:pPr>
              <w:spacing w:before="100"/>
              <w:rPr>
                <w:rFonts w:ascii="Arial" w:hAnsi="Arial"/>
                <w:b/>
              </w:rPr>
            </w:pPr>
            <w:r w:rsidRPr="00E32C7A">
              <w:rPr>
                <w:rFonts w:ascii="Arial" w:hAnsi="Arial"/>
                <w:b/>
              </w:rPr>
              <w:t>875,1</w:t>
            </w:r>
          </w:p>
        </w:tc>
      </w:tr>
      <w:tr w:rsidR="00EA0986" w:rsidRPr="008C1FA6" w:rsidTr="00EA0986">
        <w:trPr>
          <w:trHeight w:val="346"/>
          <w:jc w:val="center"/>
        </w:trPr>
        <w:tc>
          <w:tcPr>
            <w:tcW w:w="0" w:type="auto"/>
          </w:tcPr>
          <w:p w:rsidR="00EA0986" w:rsidRPr="003208C4" w:rsidRDefault="00EA0986" w:rsidP="00EA0986">
            <w:pPr>
              <w:spacing w:before="100"/>
              <w:rPr>
                <w:rFonts w:ascii="Arial" w:hAnsi="Arial"/>
                <w:b/>
              </w:rPr>
            </w:pPr>
            <w:r w:rsidRPr="003208C4">
              <w:rPr>
                <w:rFonts w:ascii="Arial" w:hAnsi="Arial"/>
                <w:b/>
              </w:rPr>
              <w:t>Otra financiación</w:t>
            </w:r>
          </w:p>
        </w:tc>
        <w:tc>
          <w:tcPr>
            <w:tcW w:w="923" w:type="dxa"/>
          </w:tcPr>
          <w:p w:rsidR="00EA0986" w:rsidRPr="003208C4" w:rsidRDefault="00EA0986" w:rsidP="00EA0986">
            <w:pPr>
              <w:spacing w:before="100"/>
              <w:rPr>
                <w:rFonts w:ascii="Arial" w:hAnsi="Arial"/>
                <w:b/>
              </w:rPr>
            </w:pPr>
          </w:p>
        </w:tc>
        <w:tc>
          <w:tcPr>
            <w:tcW w:w="921" w:type="dxa"/>
          </w:tcPr>
          <w:p w:rsidR="00EA0986" w:rsidRPr="003208C4" w:rsidRDefault="00EA0986" w:rsidP="00EA0986">
            <w:pPr>
              <w:spacing w:before="100"/>
              <w:rPr>
                <w:rFonts w:ascii="Arial" w:hAnsi="Arial"/>
                <w:b/>
              </w:rPr>
            </w:pPr>
          </w:p>
        </w:tc>
        <w:tc>
          <w:tcPr>
            <w:tcW w:w="921" w:type="dxa"/>
          </w:tcPr>
          <w:p w:rsidR="00EA0986" w:rsidRPr="003208C4" w:rsidRDefault="00EA0986" w:rsidP="00EA0986">
            <w:pPr>
              <w:spacing w:before="100"/>
              <w:rPr>
                <w:rFonts w:ascii="Arial" w:hAnsi="Arial"/>
                <w:b/>
              </w:rPr>
            </w:pPr>
          </w:p>
        </w:tc>
        <w:tc>
          <w:tcPr>
            <w:tcW w:w="921" w:type="dxa"/>
          </w:tcPr>
          <w:p w:rsidR="00EA0986" w:rsidRPr="003208C4" w:rsidRDefault="00EA0986" w:rsidP="00EA0986">
            <w:pPr>
              <w:spacing w:before="100"/>
              <w:rPr>
                <w:rFonts w:ascii="Arial" w:hAnsi="Arial"/>
                <w:b/>
              </w:rPr>
            </w:pPr>
          </w:p>
        </w:tc>
        <w:tc>
          <w:tcPr>
            <w:tcW w:w="887" w:type="dxa"/>
          </w:tcPr>
          <w:p w:rsidR="00EA0986" w:rsidRPr="003208C4" w:rsidRDefault="00EA0986" w:rsidP="00EA0986">
            <w:pPr>
              <w:spacing w:before="100"/>
              <w:rPr>
                <w:rFonts w:ascii="Arial" w:hAnsi="Arial"/>
                <w:b/>
              </w:rPr>
            </w:pPr>
          </w:p>
        </w:tc>
        <w:tc>
          <w:tcPr>
            <w:tcW w:w="887" w:type="dxa"/>
          </w:tcPr>
          <w:p w:rsidR="00EA0986" w:rsidRPr="003208C4" w:rsidRDefault="00EA0986" w:rsidP="00EA0986">
            <w:pPr>
              <w:spacing w:before="100"/>
              <w:rPr>
                <w:rFonts w:ascii="Arial" w:hAnsi="Arial"/>
                <w:b/>
              </w:rPr>
            </w:pPr>
          </w:p>
        </w:tc>
        <w:tc>
          <w:tcPr>
            <w:tcW w:w="887" w:type="dxa"/>
          </w:tcPr>
          <w:p w:rsidR="00EA0986" w:rsidRPr="003208C4" w:rsidRDefault="00EA0986" w:rsidP="00EA0986">
            <w:pPr>
              <w:spacing w:before="100"/>
              <w:rPr>
                <w:rFonts w:ascii="Arial" w:hAnsi="Arial"/>
                <w:b/>
              </w:rPr>
            </w:pPr>
          </w:p>
        </w:tc>
        <w:tc>
          <w:tcPr>
            <w:tcW w:w="993" w:type="dxa"/>
          </w:tcPr>
          <w:p w:rsidR="00EA0986" w:rsidRPr="003208C4" w:rsidRDefault="00EA0986" w:rsidP="00EA0986">
            <w:pPr>
              <w:spacing w:before="100"/>
              <w:rPr>
                <w:rFonts w:ascii="Arial" w:hAnsi="Arial"/>
                <w:b/>
              </w:rPr>
            </w:pPr>
          </w:p>
        </w:tc>
      </w:tr>
      <w:tr w:rsidR="00EA0986" w:rsidRPr="008C1FA6" w:rsidTr="00EA0986">
        <w:trPr>
          <w:jc w:val="center"/>
        </w:trPr>
        <w:tc>
          <w:tcPr>
            <w:tcW w:w="0" w:type="auto"/>
          </w:tcPr>
          <w:p w:rsidR="00EA0986" w:rsidRPr="003208C4" w:rsidRDefault="00EA0986" w:rsidP="00EA0986">
            <w:pPr>
              <w:spacing w:before="100"/>
              <w:rPr>
                <w:rFonts w:ascii="Arial" w:hAnsi="Arial"/>
                <w:b/>
              </w:rPr>
            </w:pPr>
            <w:r w:rsidRPr="003208C4">
              <w:rPr>
                <w:rFonts w:ascii="Arial" w:hAnsi="Arial"/>
                <w:b/>
              </w:rPr>
              <w:t>Total</w:t>
            </w:r>
          </w:p>
        </w:tc>
        <w:tc>
          <w:tcPr>
            <w:tcW w:w="923" w:type="dxa"/>
          </w:tcPr>
          <w:p w:rsidR="00EA0986" w:rsidRPr="003208C4" w:rsidRDefault="00EA0986" w:rsidP="00EA0986">
            <w:pPr>
              <w:spacing w:before="100"/>
              <w:rPr>
                <w:rFonts w:ascii="Arial" w:hAnsi="Arial"/>
                <w:b/>
              </w:rPr>
            </w:pPr>
          </w:p>
        </w:tc>
        <w:tc>
          <w:tcPr>
            <w:tcW w:w="921" w:type="dxa"/>
            <w:vAlign w:val="center"/>
          </w:tcPr>
          <w:p w:rsidR="00EA0986" w:rsidRPr="00E32C7A" w:rsidRDefault="00EA0986" w:rsidP="00EA0986">
            <w:pPr>
              <w:jc w:val="center"/>
              <w:rPr>
                <w:rFonts w:ascii="Calibri" w:hAnsi="Calibri" w:cs="Calibri"/>
                <w:sz w:val="22"/>
                <w:szCs w:val="22"/>
              </w:rPr>
            </w:pPr>
            <w:r w:rsidRPr="00E32C7A">
              <w:rPr>
                <w:rFonts w:ascii="Calibri" w:hAnsi="Calibri" w:cs="Calibri"/>
                <w:sz w:val="22"/>
                <w:szCs w:val="22"/>
              </w:rPr>
              <w:t>288,</w:t>
            </w:r>
            <w:r>
              <w:rPr>
                <w:rFonts w:ascii="Calibri" w:hAnsi="Calibri" w:cs="Calibri"/>
                <w:sz w:val="22"/>
                <w:szCs w:val="22"/>
              </w:rPr>
              <w:t>1</w:t>
            </w:r>
          </w:p>
        </w:tc>
        <w:tc>
          <w:tcPr>
            <w:tcW w:w="921" w:type="dxa"/>
            <w:vAlign w:val="center"/>
          </w:tcPr>
          <w:p w:rsidR="00EA0986" w:rsidRPr="00E32C7A" w:rsidRDefault="00EA0986" w:rsidP="00EA0986">
            <w:pPr>
              <w:jc w:val="center"/>
              <w:rPr>
                <w:rFonts w:ascii="Calibri" w:hAnsi="Calibri" w:cs="Calibri"/>
                <w:sz w:val="22"/>
                <w:szCs w:val="22"/>
              </w:rPr>
            </w:pPr>
            <w:r w:rsidRPr="00E32C7A">
              <w:rPr>
                <w:rFonts w:ascii="Calibri" w:hAnsi="Calibri" w:cs="Calibri"/>
                <w:sz w:val="22"/>
                <w:szCs w:val="22"/>
              </w:rPr>
              <w:t>275,</w:t>
            </w:r>
            <w:r>
              <w:rPr>
                <w:rFonts w:ascii="Calibri" w:hAnsi="Calibri" w:cs="Calibri"/>
                <w:sz w:val="22"/>
                <w:szCs w:val="22"/>
              </w:rPr>
              <w:t>6</w:t>
            </w:r>
          </w:p>
        </w:tc>
        <w:tc>
          <w:tcPr>
            <w:tcW w:w="921" w:type="dxa"/>
            <w:vAlign w:val="center"/>
          </w:tcPr>
          <w:p w:rsidR="00EA0986" w:rsidRPr="00E32C7A" w:rsidRDefault="00EA0986" w:rsidP="00EA0986">
            <w:pPr>
              <w:jc w:val="center"/>
              <w:rPr>
                <w:rFonts w:ascii="Calibri" w:hAnsi="Calibri" w:cs="Calibri"/>
                <w:sz w:val="22"/>
                <w:szCs w:val="22"/>
              </w:rPr>
            </w:pPr>
            <w:r w:rsidRPr="00E32C7A">
              <w:rPr>
                <w:rFonts w:ascii="Calibri" w:hAnsi="Calibri" w:cs="Calibri"/>
                <w:sz w:val="22"/>
                <w:szCs w:val="22"/>
              </w:rPr>
              <w:t>311,1</w:t>
            </w:r>
          </w:p>
        </w:tc>
        <w:tc>
          <w:tcPr>
            <w:tcW w:w="887" w:type="dxa"/>
          </w:tcPr>
          <w:p w:rsidR="00EA0986" w:rsidRPr="003208C4" w:rsidRDefault="00EA0986" w:rsidP="00EA0986">
            <w:pPr>
              <w:spacing w:before="100"/>
              <w:rPr>
                <w:rFonts w:ascii="Arial" w:hAnsi="Arial"/>
                <w:b/>
              </w:rPr>
            </w:pPr>
          </w:p>
        </w:tc>
        <w:tc>
          <w:tcPr>
            <w:tcW w:w="887" w:type="dxa"/>
          </w:tcPr>
          <w:p w:rsidR="00EA0986" w:rsidRPr="003208C4" w:rsidRDefault="00EA0986" w:rsidP="00EA0986">
            <w:pPr>
              <w:spacing w:before="100"/>
              <w:rPr>
                <w:rFonts w:ascii="Arial" w:hAnsi="Arial"/>
                <w:b/>
              </w:rPr>
            </w:pPr>
          </w:p>
        </w:tc>
        <w:tc>
          <w:tcPr>
            <w:tcW w:w="887" w:type="dxa"/>
          </w:tcPr>
          <w:p w:rsidR="00EA0986" w:rsidRPr="003208C4" w:rsidRDefault="00EA0986" w:rsidP="00EA0986">
            <w:pPr>
              <w:spacing w:before="100"/>
              <w:rPr>
                <w:rFonts w:ascii="Arial" w:hAnsi="Arial"/>
                <w:b/>
              </w:rPr>
            </w:pPr>
          </w:p>
        </w:tc>
        <w:tc>
          <w:tcPr>
            <w:tcW w:w="993" w:type="dxa"/>
          </w:tcPr>
          <w:p w:rsidR="00EA0986" w:rsidRPr="003208C4" w:rsidRDefault="00EA0986" w:rsidP="00EA0986">
            <w:pPr>
              <w:spacing w:before="100"/>
              <w:rPr>
                <w:rFonts w:ascii="Arial" w:hAnsi="Arial"/>
                <w:b/>
              </w:rPr>
            </w:pPr>
            <w:r>
              <w:rPr>
                <w:rFonts w:ascii="Arial" w:hAnsi="Arial"/>
                <w:b/>
              </w:rPr>
              <w:t>874</w:t>
            </w:r>
            <w:r w:rsidRPr="00E32C7A">
              <w:rPr>
                <w:rFonts w:ascii="Arial" w:hAnsi="Arial"/>
                <w:b/>
              </w:rPr>
              <w:t>,</w:t>
            </w:r>
            <w:r>
              <w:rPr>
                <w:rFonts w:ascii="Arial" w:hAnsi="Arial"/>
                <w:b/>
              </w:rPr>
              <w:t>8</w:t>
            </w:r>
          </w:p>
        </w:tc>
      </w:tr>
    </w:tbl>
    <w:p w:rsidR="00BE63CA" w:rsidRDefault="00BE63CA" w:rsidP="00BE63CA">
      <w:pPr>
        <w:pStyle w:val="Ttulo1"/>
        <w:spacing w:before="360" w:after="120" w:line="360" w:lineRule="auto"/>
        <w:jc w:val="both"/>
        <w:rPr>
          <w:rFonts w:ascii="Arial" w:hAnsi="Arial" w:cs="Arial"/>
          <w:sz w:val="22"/>
          <w:szCs w:val="22"/>
        </w:rPr>
      </w:pPr>
    </w:p>
    <w:p w:rsidR="00FC2F10" w:rsidRDefault="00FC2F10" w:rsidP="004C76F6">
      <w:pPr>
        <w:pStyle w:val="Ttulo1"/>
        <w:numPr>
          <w:ilvl w:val="0"/>
          <w:numId w:val="3"/>
        </w:numPr>
        <w:spacing w:before="360" w:after="120" w:line="360" w:lineRule="auto"/>
        <w:ind w:left="425" w:hanging="425"/>
        <w:jc w:val="both"/>
        <w:rPr>
          <w:rFonts w:ascii="Arial" w:hAnsi="Arial" w:cs="Arial"/>
          <w:sz w:val="22"/>
          <w:szCs w:val="22"/>
        </w:rPr>
      </w:pPr>
      <w:r w:rsidRPr="008857D2">
        <w:rPr>
          <w:rFonts w:ascii="Arial" w:hAnsi="Arial" w:cs="Arial"/>
          <w:sz w:val="22"/>
          <w:szCs w:val="22"/>
        </w:rPr>
        <w:t>HITOS Y OBJETIVOS DE LA INVERSIÓN</w:t>
      </w:r>
    </w:p>
    <w:p w:rsidR="00EA0986" w:rsidRDefault="00EA0986" w:rsidP="00EA0986">
      <w:pPr>
        <w:pStyle w:val="Prrafodelista"/>
        <w:numPr>
          <w:ilvl w:val="0"/>
          <w:numId w:val="32"/>
        </w:numPr>
        <w:spacing w:line="360" w:lineRule="auto"/>
        <w:jc w:val="both"/>
        <w:rPr>
          <w:rFonts w:ascii="Arial" w:hAnsi="Arial" w:cs="Arial"/>
          <w:sz w:val="22"/>
          <w:szCs w:val="22"/>
        </w:rPr>
      </w:pPr>
      <w:r w:rsidRPr="00EA0986">
        <w:rPr>
          <w:rFonts w:ascii="Arial" w:hAnsi="Arial" w:cs="Arial"/>
          <w:sz w:val="22"/>
          <w:szCs w:val="22"/>
        </w:rPr>
        <w:t>Hito 1: Desarrollar e implementar herramientas tecnológicas específicas para mejorar los sistemas de información y gestión de los servicios sociales, como las siguientes</w:t>
      </w:r>
      <w:r>
        <w:rPr>
          <w:rFonts w:ascii="Arial" w:hAnsi="Arial" w:cs="Arial"/>
          <w:sz w:val="22"/>
          <w:szCs w:val="22"/>
        </w:rPr>
        <w:t>:</w:t>
      </w:r>
    </w:p>
    <w:p w:rsidR="00EA0986" w:rsidRPr="00EA0986" w:rsidRDefault="00EA0986" w:rsidP="00EA0986">
      <w:pPr>
        <w:spacing w:line="360" w:lineRule="auto"/>
        <w:ind w:left="360"/>
        <w:jc w:val="both"/>
        <w:rPr>
          <w:rFonts w:ascii="Arial" w:hAnsi="Arial" w:cs="Arial"/>
          <w:sz w:val="22"/>
          <w:szCs w:val="22"/>
        </w:rPr>
      </w:pPr>
    </w:p>
    <w:p w:rsidR="00EA0986" w:rsidRDefault="00EA0986" w:rsidP="00EA0986">
      <w:pPr>
        <w:pStyle w:val="Prrafodelista"/>
        <w:numPr>
          <w:ilvl w:val="1"/>
          <w:numId w:val="31"/>
        </w:numPr>
        <w:spacing w:line="360" w:lineRule="auto"/>
        <w:jc w:val="both"/>
        <w:rPr>
          <w:rFonts w:ascii="Arial" w:hAnsi="Arial" w:cs="Arial"/>
          <w:sz w:val="22"/>
          <w:szCs w:val="22"/>
        </w:rPr>
      </w:pPr>
      <w:r w:rsidRPr="00EA0986">
        <w:rPr>
          <w:rFonts w:ascii="Arial" w:hAnsi="Arial" w:cs="Arial"/>
          <w:sz w:val="22"/>
          <w:szCs w:val="22"/>
        </w:rPr>
        <w:t xml:space="preserve">1. Sistema de Información de Servicios Sociales de España (SIESS). </w:t>
      </w:r>
    </w:p>
    <w:p w:rsidR="00EA0986" w:rsidRDefault="00EA0986" w:rsidP="00EA0986">
      <w:pPr>
        <w:pStyle w:val="Prrafodelista"/>
        <w:numPr>
          <w:ilvl w:val="1"/>
          <w:numId w:val="31"/>
        </w:numPr>
        <w:spacing w:line="360" w:lineRule="auto"/>
        <w:jc w:val="both"/>
        <w:rPr>
          <w:rFonts w:ascii="Arial" w:hAnsi="Arial" w:cs="Arial"/>
          <w:sz w:val="22"/>
          <w:szCs w:val="22"/>
        </w:rPr>
      </w:pPr>
      <w:r w:rsidRPr="00EA0986">
        <w:rPr>
          <w:rFonts w:ascii="Arial" w:hAnsi="Arial" w:cs="Arial"/>
          <w:sz w:val="22"/>
          <w:szCs w:val="22"/>
        </w:rPr>
        <w:t xml:space="preserve">2. Herramienta de proyectos del tercer sector. </w:t>
      </w:r>
    </w:p>
    <w:p w:rsidR="00EA0986" w:rsidRDefault="00EA0986" w:rsidP="00EA0986">
      <w:pPr>
        <w:pStyle w:val="Prrafodelista"/>
        <w:numPr>
          <w:ilvl w:val="1"/>
          <w:numId w:val="31"/>
        </w:numPr>
        <w:spacing w:line="360" w:lineRule="auto"/>
        <w:jc w:val="both"/>
        <w:rPr>
          <w:rFonts w:ascii="Arial" w:hAnsi="Arial" w:cs="Arial"/>
          <w:sz w:val="22"/>
          <w:szCs w:val="22"/>
        </w:rPr>
      </w:pPr>
      <w:r w:rsidRPr="00EA0986">
        <w:rPr>
          <w:rFonts w:ascii="Arial" w:hAnsi="Arial" w:cs="Arial"/>
          <w:sz w:val="22"/>
          <w:szCs w:val="22"/>
        </w:rPr>
        <w:t>3. Herramientas para la gestión de diversos programas. Fecha de finalización: 3er trimestre de 2023</w:t>
      </w:r>
      <w:r>
        <w:rPr>
          <w:rFonts w:ascii="Arial" w:hAnsi="Arial" w:cs="Arial"/>
          <w:sz w:val="22"/>
          <w:szCs w:val="22"/>
        </w:rPr>
        <w:t>.</w:t>
      </w:r>
    </w:p>
    <w:p w:rsidR="00EA0986" w:rsidRPr="00EA0986" w:rsidRDefault="00EA0986" w:rsidP="00EA0986">
      <w:pPr>
        <w:spacing w:line="360" w:lineRule="auto"/>
        <w:ind w:left="425"/>
        <w:jc w:val="both"/>
        <w:rPr>
          <w:rFonts w:ascii="Arial" w:hAnsi="Arial" w:cs="Arial"/>
          <w:sz w:val="22"/>
          <w:szCs w:val="22"/>
        </w:rPr>
      </w:pPr>
    </w:p>
    <w:p w:rsidR="00FC2F10" w:rsidRPr="00EA0986" w:rsidRDefault="00EA0986" w:rsidP="00EA0986">
      <w:pPr>
        <w:pStyle w:val="Prrafodelista"/>
        <w:numPr>
          <w:ilvl w:val="0"/>
          <w:numId w:val="32"/>
        </w:numPr>
        <w:spacing w:line="360" w:lineRule="auto"/>
        <w:jc w:val="both"/>
        <w:rPr>
          <w:rFonts w:ascii="Arial" w:hAnsi="Arial" w:cs="Arial"/>
          <w:sz w:val="22"/>
          <w:szCs w:val="22"/>
        </w:rPr>
      </w:pPr>
      <w:r w:rsidRPr="00EA0986">
        <w:rPr>
          <w:rFonts w:ascii="Arial" w:hAnsi="Arial" w:cs="Arial"/>
          <w:sz w:val="22"/>
          <w:szCs w:val="22"/>
        </w:rPr>
        <w:t>Hito 2: Finalización por parte de los gobiernos regionales de la transformación tecnológica de los servicios sociales, que permita la interoperabilidad con otros sistemas que interactúan con los servicios sociales (empleo, sanidad, tercer sector, y modernización de la infraestructura y los servicios asociados a la protección residencial de los centros de atención a la infancia y la adolescencia, entre otras cosas abordando mejor las necesidades de apoyo personalizado (incluidas las emocionales y las educativas/profesionales) y formando a las familias de acogida, por un presupuesto total ejecutado de al menos 450.000.000€. Fecha de finalización: 4º trimestre de 2023</w:t>
      </w:r>
      <w:r>
        <w:rPr>
          <w:rFonts w:ascii="Arial" w:hAnsi="Arial" w:cs="Arial"/>
          <w:sz w:val="22"/>
          <w:szCs w:val="22"/>
        </w:rPr>
        <w:t>.</w:t>
      </w:r>
    </w:p>
    <w:sectPr w:rsidR="00FC2F10" w:rsidRPr="00EA0986" w:rsidSect="00477136">
      <w:footerReference w:type="even" r:id="rId7"/>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6CD6" w:rsidRDefault="005A6CD6">
      <w:r>
        <w:separator/>
      </w:r>
    </w:p>
  </w:endnote>
  <w:endnote w:type="continuationSeparator" w:id="0">
    <w:p w:rsidR="005A6CD6" w:rsidRDefault="005A6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878" w:rsidRDefault="00B02878" w:rsidP="004702C3">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B02878" w:rsidRDefault="00B0287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6CD6" w:rsidRDefault="005A6CD6">
      <w:r>
        <w:separator/>
      </w:r>
    </w:p>
  </w:footnote>
  <w:footnote w:type="continuationSeparator" w:id="0">
    <w:p w:rsidR="005A6CD6" w:rsidRDefault="005A6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00CC1"/>
    <w:multiLevelType w:val="multilevel"/>
    <w:tmpl w:val="0C0A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 w15:restartNumberingAfterBreak="0">
    <w:nsid w:val="107C23A4"/>
    <w:multiLevelType w:val="hybridMultilevel"/>
    <w:tmpl w:val="E6781966"/>
    <w:lvl w:ilvl="0" w:tplc="D56C21BE">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 w15:restartNumberingAfterBreak="0">
    <w:nsid w:val="115515BE"/>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E825CD"/>
    <w:multiLevelType w:val="hybridMultilevel"/>
    <w:tmpl w:val="B1942A94"/>
    <w:lvl w:ilvl="0" w:tplc="0C0A0001">
      <w:start w:val="1"/>
      <w:numFmt w:val="bullet"/>
      <w:lvlText w:val=""/>
      <w:lvlJc w:val="left"/>
      <w:pPr>
        <w:ind w:left="780" w:hanging="360"/>
      </w:pPr>
      <w:rPr>
        <w:rFonts w:ascii="Symbol" w:hAnsi="Symbol" w:hint="default"/>
      </w:rPr>
    </w:lvl>
    <w:lvl w:ilvl="1" w:tplc="0C0A0019" w:tentative="1">
      <w:start w:val="1"/>
      <w:numFmt w:val="lowerLetter"/>
      <w:lvlText w:val="%2."/>
      <w:lvlJc w:val="left"/>
      <w:pPr>
        <w:ind w:left="1500" w:hanging="360"/>
      </w:pPr>
    </w:lvl>
    <w:lvl w:ilvl="2" w:tplc="0C0A001B" w:tentative="1">
      <w:start w:val="1"/>
      <w:numFmt w:val="lowerRoman"/>
      <w:lvlText w:val="%3."/>
      <w:lvlJc w:val="right"/>
      <w:pPr>
        <w:ind w:left="2220" w:hanging="180"/>
      </w:pPr>
    </w:lvl>
    <w:lvl w:ilvl="3" w:tplc="0C0A000F" w:tentative="1">
      <w:start w:val="1"/>
      <w:numFmt w:val="decimal"/>
      <w:lvlText w:val="%4."/>
      <w:lvlJc w:val="left"/>
      <w:pPr>
        <w:ind w:left="2940" w:hanging="360"/>
      </w:pPr>
    </w:lvl>
    <w:lvl w:ilvl="4" w:tplc="0C0A0019" w:tentative="1">
      <w:start w:val="1"/>
      <w:numFmt w:val="lowerLetter"/>
      <w:lvlText w:val="%5."/>
      <w:lvlJc w:val="left"/>
      <w:pPr>
        <w:ind w:left="3660" w:hanging="360"/>
      </w:pPr>
    </w:lvl>
    <w:lvl w:ilvl="5" w:tplc="0C0A001B" w:tentative="1">
      <w:start w:val="1"/>
      <w:numFmt w:val="lowerRoman"/>
      <w:lvlText w:val="%6."/>
      <w:lvlJc w:val="right"/>
      <w:pPr>
        <w:ind w:left="4380" w:hanging="180"/>
      </w:pPr>
    </w:lvl>
    <w:lvl w:ilvl="6" w:tplc="0C0A000F" w:tentative="1">
      <w:start w:val="1"/>
      <w:numFmt w:val="decimal"/>
      <w:lvlText w:val="%7."/>
      <w:lvlJc w:val="left"/>
      <w:pPr>
        <w:ind w:left="5100" w:hanging="360"/>
      </w:pPr>
    </w:lvl>
    <w:lvl w:ilvl="7" w:tplc="0C0A0019" w:tentative="1">
      <w:start w:val="1"/>
      <w:numFmt w:val="lowerLetter"/>
      <w:lvlText w:val="%8."/>
      <w:lvlJc w:val="left"/>
      <w:pPr>
        <w:ind w:left="5820" w:hanging="360"/>
      </w:pPr>
    </w:lvl>
    <w:lvl w:ilvl="8" w:tplc="0C0A001B" w:tentative="1">
      <w:start w:val="1"/>
      <w:numFmt w:val="lowerRoman"/>
      <w:lvlText w:val="%9."/>
      <w:lvlJc w:val="right"/>
      <w:pPr>
        <w:ind w:left="6540" w:hanging="180"/>
      </w:pPr>
    </w:lvl>
  </w:abstractNum>
  <w:abstractNum w:abstractNumId="4" w15:restartNumberingAfterBreak="0">
    <w:nsid w:val="12173930"/>
    <w:multiLevelType w:val="hybridMultilevel"/>
    <w:tmpl w:val="ADF2B7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2520E86"/>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73399D"/>
    <w:multiLevelType w:val="singleLevel"/>
    <w:tmpl w:val="A81A8F1C"/>
    <w:lvl w:ilvl="0">
      <w:start w:val="1"/>
      <w:numFmt w:val="bullet"/>
      <w:pStyle w:val="listaconpunto"/>
      <w:lvlText w:val=""/>
      <w:lvlJc w:val="left"/>
      <w:pPr>
        <w:tabs>
          <w:tab w:val="num" w:pos="1021"/>
        </w:tabs>
        <w:ind w:left="1021" w:hanging="454"/>
      </w:pPr>
      <w:rPr>
        <w:rFonts w:ascii="Wingdings" w:hAnsi="Wingdings" w:hint="default"/>
      </w:rPr>
    </w:lvl>
  </w:abstractNum>
  <w:abstractNum w:abstractNumId="7" w15:restartNumberingAfterBreak="0">
    <w:nsid w:val="1CA75A21"/>
    <w:multiLevelType w:val="hybridMultilevel"/>
    <w:tmpl w:val="F4725FBE"/>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1DC2719"/>
    <w:multiLevelType w:val="hybridMultilevel"/>
    <w:tmpl w:val="BDB0BEE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9" w15:restartNumberingAfterBreak="0">
    <w:nsid w:val="23202D8E"/>
    <w:multiLevelType w:val="hybridMultilevel"/>
    <w:tmpl w:val="D222DD54"/>
    <w:lvl w:ilvl="0" w:tplc="D56C21BE">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0" w15:restartNumberingAfterBreak="0">
    <w:nsid w:val="23994ABC"/>
    <w:multiLevelType w:val="hybridMultilevel"/>
    <w:tmpl w:val="DE949660"/>
    <w:lvl w:ilvl="0" w:tplc="706C3F54">
      <w:start w:val="1"/>
      <w:numFmt w:val="decimal"/>
      <w:lvlText w:val="%1)"/>
      <w:lvlJc w:val="left"/>
      <w:pPr>
        <w:ind w:left="785" w:hanging="360"/>
      </w:pPr>
      <w:rPr>
        <w:rFonts w:hint="default"/>
      </w:rPr>
    </w:lvl>
    <w:lvl w:ilvl="1" w:tplc="0C0A0019" w:tentative="1">
      <w:start w:val="1"/>
      <w:numFmt w:val="lowerLetter"/>
      <w:lvlText w:val="%2."/>
      <w:lvlJc w:val="left"/>
      <w:pPr>
        <w:ind w:left="1505" w:hanging="360"/>
      </w:pPr>
    </w:lvl>
    <w:lvl w:ilvl="2" w:tplc="0C0A001B" w:tentative="1">
      <w:start w:val="1"/>
      <w:numFmt w:val="lowerRoman"/>
      <w:lvlText w:val="%3."/>
      <w:lvlJc w:val="right"/>
      <w:pPr>
        <w:ind w:left="2225" w:hanging="180"/>
      </w:pPr>
    </w:lvl>
    <w:lvl w:ilvl="3" w:tplc="0C0A000F" w:tentative="1">
      <w:start w:val="1"/>
      <w:numFmt w:val="decimal"/>
      <w:lvlText w:val="%4."/>
      <w:lvlJc w:val="left"/>
      <w:pPr>
        <w:ind w:left="2945" w:hanging="360"/>
      </w:pPr>
    </w:lvl>
    <w:lvl w:ilvl="4" w:tplc="0C0A0019" w:tentative="1">
      <w:start w:val="1"/>
      <w:numFmt w:val="lowerLetter"/>
      <w:lvlText w:val="%5."/>
      <w:lvlJc w:val="left"/>
      <w:pPr>
        <w:ind w:left="3665" w:hanging="360"/>
      </w:pPr>
    </w:lvl>
    <w:lvl w:ilvl="5" w:tplc="0C0A001B" w:tentative="1">
      <w:start w:val="1"/>
      <w:numFmt w:val="lowerRoman"/>
      <w:lvlText w:val="%6."/>
      <w:lvlJc w:val="right"/>
      <w:pPr>
        <w:ind w:left="4385" w:hanging="180"/>
      </w:pPr>
    </w:lvl>
    <w:lvl w:ilvl="6" w:tplc="0C0A000F" w:tentative="1">
      <w:start w:val="1"/>
      <w:numFmt w:val="decimal"/>
      <w:lvlText w:val="%7."/>
      <w:lvlJc w:val="left"/>
      <w:pPr>
        <w:ind w:left="5105" w:hanging="360"/>
      </w:pPr>
    </w:lvl>
    <w:lvl w:ilvl="7" w:tplc="0C0A0019" w:tentative="1">
      <w:start w:val="1"/>
      <w:numFmt w:val="lowerLetter"/>
      <w:lvlText w:val="%8."/>
      <w:lvlJc w:val="left"/>
      <w:pPr>
        <w:ind w:left="5825" w:hanging="360"/>
      </w:pPr>
    </w:lvl>
    <w:lvl w:ilvl="8" w:tplc="0C0A001B" w:tentative="1">
      <w:start w:val="1"/>
      <w:numFmt w:val="lowerRoman"/>
      <w:lvlText w:val="%9."/>
      <w:lvlJc w:val="right"/>
      <w:pPr>
        <w:ind w:left="6545" w:hanging="180"/>
      </w:pPr>
    </w:lvl>
  </w:abstractNum>
  <w:abstractNum w:abstractNumId="11" w15:restartNumberingAfterBreak="0">
    <w:nsid w:val="24190317"/>
    <w:multiLevelType w:val="multilevel"/>
    <w:tmpl w:val="88B64114"/>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2" w15:restartNumberingAfterBreak="0">
    <w:nsid w:val="27594040"/>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1069B2"/>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1722720"/>
    <w:multiLevelType w:val="hybridMultilevel"/>
    <w:tmpl w:val="569E3BEE"/>
    <w:lvl w:ilvl="0" w:tplc="D56C21BE">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5" w15:restartNumberingAfterBreak="0">
    <w:nsid w:val="33A1523C"/>
    <w:multiLevelType w:val="hybridMultilevel"/>
    <w:tmpl w:val="07C672F4"/>
    <w:lvl w:ilvl="0" w:tplc="D56C21BE">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6" w15:restartNumberingAfterBreak="0">
    <w:nsid w:val="36B904E6"/>
    <w:multiLevelType w:val="hybridMultilevel"/>
    <w:tmpl w:val="3B14F190"/>
    <w:lvl w:ilvl="0" w:tplc="0C0A0001">
      <w:start w:val="1"/>
      <w:numFmt w:val="bullet"/>
      <w:lvlText w:val=""/>
      <w:lvlJc w:val="left"/>
      <w:pPr>
        <w:ind w:left="1145" w:hanging="360"/>
      </w:pPr>
      <w:rPr>
        <w:rFonts w:ascii="Symbol" w:hAnsi="Symbol" w:hint="default"/>
      </w:rPr>
    </w:lvl>
    <w:lvl w:ilvl="1" w:tplc="0C0A0019" w:tentative="1">
      <w:start w:val="1"/>
      <w:numFmt w:val="lowerLetter"/>
      <w:lvlText w:val="%2."/>
      <w:lvlJc w:val="left"/>
      <w:pPr>
        <w:ind w:left="1865" w:hanging="360"/>
      </w:pPr>
    </w:lvl>
    <w:lvl w:ilvl="2" w:tplc="0C0A001B" w:tentative="1">
      <w:start w:val="1"/>
      <w:numFmt w:val="lowerRoman"/>
      <w:lvlText w:val="%3."/>
      <w:lvlJc w:val="right"/>
      <w:pPr>
        <w:ind w:left="2585" w:hanging="180"/>
      </w:pPr>
    </w:lvl>
    <w:lvl w:ilvl="3" w:tplc="0C0A000F" w:tentative="1">
      <w:start w:val="1"/>
      <w:numFmt w:val="decimal"/>
      <w:lvlText w:val="%4."/>
      <w:lvlJc w:val="left"/>
      <w:pPr>
        <w:ind w:left="3305" w:hanging="360"/>
      </w:pPr>
    </w:lvl>
    <w:lvl w:ilvl="4" w:tplc="0C0A0019" w:tentative="1">
      <w:start w:val="1"/>
      <w:numFmt w:val="lowerLetter"/>
      <w:lvlText w:val="%5."/>
      <w:lvlJc w:val="left"/>
      <w:pPr>
        <w:ind w:left="4025" w:hanging="360"/>
      </w:pPr>
    </w:lvl>
    <w:lvl w:ilvl="5" w:tplc="0C0A001B" w:tentative="1">
      <w:start w:val="1"/>
      <w:numFmt w:val="lowerRoman"/>
      <w:lvlText w:val="%6."/>
      <w:lvlJc w:val="right"/>
      <w:pPr>
        <w:ind w:left="4745" w:hanging="180"/>
      </w:pPr>
    </w:lvl>
    <w:lvl w:ilvl="6" w:tplc="0C0A000F" w:tentative="1">
      <w:start w:val="1"/>
      <w:numFmt w:val="decimal"/>
      <w:lvlText w:val="%7."/>
      <w:lvlJc w:val="left"/>
      <w:pPr>
        <w:ind w:left="5465" w:hanging="360"/>
      </w:pPr>
    </w:lvl>
    <w:lvl w:ilvl="7" w:tplc="0C0A0019" w:tentative="1">
      <w:start w:val="1"/>
      <w:numFmt w:val="lowerLetter"/>
      <w:lvlText w:val="%8."/>
      <w:lvlJc w:val="left"/>
      <w:pPr>
        <w:ind w:left="6185" w:hanging="360"/>
      </w:pPr>
    </w:lvl>
    <w:lvl w:ilvl="8" w:tplc="0C0A001B" w:tentative="1">
      <w:start w:val="1"/>
      <w:numFmt w:val="lowerRoman"/>
      <w:lvlText w:val="%9."/>
      <w:lvlJc w:val="right"/>
      <w:pPr>
        <w:ind w:left="6905" w:hanging="180"/>
      </w:pPr>
    </w:lvl>
  </w:abstractNum>
  <w:abstractNum w:abstractNumId="17" w15:restartNumberingAfterBreak="0">
    <w:nsid w:val="382A56A9"/>
    <w:multiLevelType w:val="hybridMultilevel"/>
    <w:tmpl w:val="A8EE5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406F2747"/>
    <w:multiLevelType w:val="hybridMultilevel"/>
    <w:tmpl w:val="12AC957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1A212FA"/>
    <w:multiLevelType w:val="hybridMultilevel"/>
    <w:tmpl w:val="09E63FBE"/>
    <w:lvl w:ilvl="0" w:tplc="E7C2B310">
      <w:start w:val="1"/>
      <w:numFmt w:val="decimal"/>
      <w:lvlText w:val="%1)"/>
      <w:lvlJc w:val="left"/>
      <w:pPr>
        <w:ind w:left="780" w:hanging="360"/>
      </w:pPr>
      <w:rPr>
        <w:rFonts w:hint="default"/>
      </w:rPr>
    </w:lvl>
    <w:lvl w:ilvl="1" w:tplc="0C0A0019" w:tentative="1">
      <w:start w:val="1"/>
      <w:numFmt w:val="lowerLetter"/>
      <w:lvlText w:val="%2."/>
      <w:lvlJc w:val="left"/>
      <w:pPr>
        <w:ind w:left="1500" w:hanging="360"/>
      </w:pPr>
    </w:lvl>
    <w:lvl w:ilvl="2" w:tplc="0C0A001B" w:tentative="1">
      <w:start w:val="1"/>
      <w:numFmt w:val="lowerRoman"/>
      <w:lvlText w:val="%3."/>
      <w:lvlJc w:val="right"/>
      <w:pPr>
        <w:ind w:left="2220" w:hanging="180"/>
      </w:pPr>
    </w:lvl>
    <w:lvl w:ilvl="3" w:tplc="0C0A000F" w:tentative="1">
      <w:start w:val="1"/>
      <w:numFmt w:val="decimal"/>
      <w:lvlText w:val="%4."/>
      <w:lvlJc w:val="left"/>
      <w:pPr>
        <w:ind w:left="2940" w:hanging="360"/>
      </w:pPr>
    </w:lvl>
    <w:lvl w:ilvl="4" w:tplc="0C0A0019" w:tentative="1">
      <w:start w:val="1"/>
      <w:numFmt w:val="lowerLetter"/>
      <w:lvlText w:val="%5."/>
      <w:lvlJc w:val="left"/>
      <w:pPr>
        <w:ind w:left="3660" w:hanging="360"/>
      </w:pPr>
    </w:lvl>
    <w:lvl w:ilvl="5" w:tplc="0C0A001B" w:tentative="1">
      <w:start w:val="1"/>
      <w:numFmt w:val="lowerRoman"/>
      <w:lvlText w:val="%6."/>
      <w:lvlJc w:val="right"/>
      <w:pPr>
        <w:ind w:left="4380" w:hanging="180"/>
      </w:pPr>
    </w:lvl>
    <w:lvl w:ilvl="6" w:tplc="0C0A000F" w:tentative="1">
      <w:start w:val="1"/>
      <w:numFmt w:val="decimal"/>
      <w:lvlText w:val="%7."/>
      <w:lvlJc w:val="left"/>
      <w:pPr>
        <w:ind w:left="5100" w:hanging="360"/>
      </w:pPr>
    </w:lvl>
    <w:lvl w:ilvl="7" w:tplc="0C0A0019" w:tentative="1">
      <w:start w:val="1"/>
      <w:numFmt w:val="lowerLetter"/>
      <w:lvlText w:val="%8."/>
      <w:lvlJc w:val="left"/>
      <w:pPr>
        <w:ind w:left="5820" w:hanging="360"/>
      </w:pPr>
    </w:lvl>
    <w:lvl w:ilvl="8" w:tplc="0C0A001B" w:tentative="1">
      <w:start w:val="1"/>
      <w:numFmt w:val="lowerRoman"/>
      <w:lvlText w:val="%9."/>
      <w:lvlJc w:val="right"/>
      <w:pPr>
        <w:ind w:left="6540" w:hanging="180"/>
      </w:pPr>
    </w:lvl>
  </w:abstractNum>
  <w:abstractNum w:abstractNumId="20" w15:restartNumberingAfterBreak="0">
    <w:nsid w:val="44437F8A"/>
    <w:multiLevelType w:val="hybridMultilevel"/>
    <w:tmpl w:val="5AA0227A"/>
    <w:lvl w:ilvl="0" w:tplc="0C0A0001">
      <w:start w:val="1"/>
      <w:numFmt w:val="bullet"/>
      <w:lvlText w:val=""/>
      <w:lvlJc w:val="left"/>
      <w:pPr>
        <w:ind w:left="1065" w:hanging="705"/>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FBA49BD"/>
    <w:multiLevelType w:val="hybridMultilevel"/>
    <w:tmpl w:val="F4F4C70C"/>
    <w:lvl w:ilvl="0" w:tplc="977CEE24">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676427B"/>
    <w:multiLevelType w:val="hybridMultilevel"/>
    <w:tmpl w:val="FC8ADDA6"/>
    <w:lvl w:ilvl="0" w:tplc="0C0A000F">
      <w:start w:val="1"/>
      <w:numFmt w:val="decimal"/>
      <w:lvlText w:val="%1."/>
      <w:lvlJc w:val="left"/>
      <w:pPr>
        <w:ind w:left="1145" w:hanging="360"/>
      </w:pPr>
      <w:rPr>
        <w:rFonts w:hint="default"/>
      </w:rPr>
    </w:lvl>
    <w:lvl w:ilvl="1" w:tplc="0C0A0003" w:tentative="1">
      <w:start w:val="1"/>
      <w:numFmt w:val="bullet"/>
      <w:lvlText w:val="o"/>
      <w:lvlJc w:val="left"/>
      <w:pPr>
        <w:ind w:left="1865" w:hanging="360"/>
      </w:pPr>
      <w:rPr>
        <w:rFonts w:ascii="Courier New" w:hAnsi="Courier New" w:cs="Courier New" w:hint="default"/>
      </w:rPr>
    </w:lvl>
    <w:lvl w:ilvl="2" w:tplc="0C0A0005" w:tentative="1">
      <w:start w:val="1"/>
      <w:numFmt w:val="bullet"/>
      <w:lvlText w:val=""/>
      <w:lvlJc w:val="left"/>
      <w:pPr>
        <w:ind w:left="2585" w:hanging="360"/>
      </w:pPr>
      <w:rPr>
        <w:rFonts w:ascii="Wingdings" w:hAnsi="Wingdings" w:hint="default"/>
      </w:rPr>
    </w:lvl>
    <w:lvl w:ilvl="3" w:tplc="0C0A0001" w:tentative="1">
      <w:start w:val="1"/>
      <w:numFmt w:val="bullet"/>
      <w:lvlText w:val=""/>
      <w:lvlJc w:val="left"/>
      <w:pPr>
        <w:ind w:left="3305" w:hanging="360"/>
      </w:pPr>
      <w:rPr>
        <w:rFonts w:ascii="Symbol" w:hAnsi="Symbol" w:hint="default"/>
      </w:rPr>
    </w:lvl>
    <w:lvl w:ilvl="4" w:tplc="0C0A0003" w:tentative="1">
      <w:start w:val="1"/>
      <w:numFmt w:val="bullet"/>
      <w:lvlText w:val="o"/>
      <w:lvlJc w:val="left"/>
      <w:pPr>
        <w:ind w:left="4025" w:hanging="360"/>
      </w:pPr>
      <w:rPr>
        <w:rFonts w:ascii="Courier New" w:hAnsi="Courier New" w:cs="Courier New" w:hint="default"/>
      </w:rPr>
    </w:lvl>
    <w:lvl w:ilvl="5" w:tplc="0C0A0005" w:tentative="1">
      <w:start w:val="1"/>
      <w:numFmt w:val="bullet"/>
      <w:lvlText w:val=""/>
      <w:lvlJc w:val="left"/>
      <w:pPr>
        <w:ind w:left="4745" w:hanging="360"/>
      </w:pPr>
      <w:rPr>
        <w:rFonts w:ascii="Wingdings" w:hAnsi="Wingdings" w:hint="default"/>
      </w:rPr>
    </w:lvl>
    <w:lvl w:ilvl="6" w:tplc="0C0A0001" w:tentative="1">
      <w:start w:val="1"/>
      <w:numFmt w:val="bullet"/>
      <w:lvlText w:val=""/>
      <w:lvlJc w:val="left"/>
      <w:pPr>
        <w:ind w:left="5465" w:hanging="360"/>
      </w:pPr>
      <w:rPr>
        <w:rFonts w:ascii="Symbol" w:hAnsi="Symbol" w:hint="default"/>
      </w:rPr>
    </w:lvl>
    <w:lvl w:ilvl="7" w:tplc="0C0A0003" w:tentative="1">
      <w:start w:val="1"/>
      <w:numFmt w:val="bullet"/>
      <w:lvlText w:val="o"/>
      <w:lvlJc w:val="left"/>
      <w:pPr>
        <w:ind w:left="6185" w:hanging="360"/>
      </w:pPr>
      <w:rPr>
        <w:rFonts w:ascii="Courier New" w:hAnsi="Courier New" w:cs="Courier New" w:hint="default"/>
      </w:rPr>
    </w:lvl>
    <w:lvl w:ilvl="8" w:tplc="0C0A0005" w:tentative="1">
      <w:start w:val="1"/>
      <w:numFmt w:val="bullet"/>
      <w:lvlText w:val=""/>
      <w:lvlJc w:val="left"/>
      <w:pPr>
        <w:ind w:left="6905" w:hanging="360"/>
      </w:pPr>
      <w:rPr>
        <w:rFonts w:ascii="Wingdings" w:hAnsi="Wingdings" w:hint="default"/>
      </w:rPr>
    </w:lvl>
  </w:abstractNum>
  <w:abstractNum w:abstractNumId="23" w15:restartNumberingAfterBreak="0">
    <w:nsid w:val="59DA468B"/>
    <w:multiLevelType w:val="hybridMultilevel"/>
    <w:tmpl w:val="0D84E3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BC154D7"/>
    <w:multiLevelType w:val="hybridMultilevel"/>
    <w:tmpl w:val="6D2EEF7A"/>
    <w:lvl w:ilvl="0" w:tplc="0C0A0001">
      <w:start w:val="1"/>
      <w:numFmt w:val="bullet"/>
      <w:lvlText w:val=""/>
      <w:lvlJc w:val="left"/>
      <w:pPr>
        <w:ind w:left="644" w:hanging="360"/>
      </w:pPr>
      <w:rPr>
        <w:rFonts w:ascii="Symbol" w:hAnsi="Symbol"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176413F"/>
    <w:multiLevelType w:val="hybridMultilevel"/>
    <w:tmpl w:val="82BE1EF0"/>
    <w:lvl w:ilvl="0" w:tplc="0C0A000F">
      <w:start w:val="1"/>
      <w:numFmt w:val="decimal"/>
      <w:lvlText w:val="%1."/>
      <w:lvlJc w:val="left"/>
      <w:pPr>
        <w:ind w:left="1145" w:hanging="360"/>
      </w:pPr>
    </w:lvl>
    <w:lvl w:ilvl="1" w:tplc="0C0A0019" w:tentative="1">
      <w:start w:val="1"/>
      <w:numFmt w:val="lowerLetter"/>
      <w:lvlText w:val="%2."/>
      <w:lvlJc w:val="left"/>
      <w:pPr>
        <w:ind w:left="1865" w:hanging="360"/>
      </w:pPr>
    </w:lvl>
    <w:lvl w:ilvl="2" w:tplc="0C0A001B" w:tentative="1">
      <w:start w:val="1"/>
      <w:numFmt w:val="lowerRoman"/>
      <w:lvlText w:val="%3."/>
      <w:lvlJc w:val="right"/>
      <w:pPr>
        <w:ind w:left="2585" w:hanging="180"/>
      </w:pPr>
    </w:lvl>
    <w:lvl w:ilvl="3" w:tplc="0C0A000F" w:tentative="1">
      <w:start w:val="1"/>
      <w:numFmt w:val="decimal"/>
      <w:lvlText w:val="%4."/>
      <w:lvlJc w:val="left"/>
      <w:pPr>
        <w:ind w:left="3305" w:hanging="360"/>
      </w:pPr>
    </w:lvl>
    <w:lvl w:ilvl="4" w:tplc="0C0A0019" w:tentative="1">
      <w:start w:val="1"/>
      <w:numFmt w:val="lowerLetter"/>
      <w:lvlText w:val="%5."/>
      <w:lvlJc w:val="left"/>
      <w:pPr>
        <w:ind w:left="4025" w:hanging="360"/>
      </w:pPr>
    </w:lvl>
    <w:lvl w:ilvl="5" w:tplc="0C0A001B" w:tentative="1">
      <w:start w:val="1"/>
      <w:numFmt w:val="lowerRoman"/>
      <w:lvlText w:val="%6."/>
      <w:lvlJc w:val="right"/>
      <w:pPr>
        <w:ind w:left="4745" w:hanging="180"/>
      </w:pPr>
    </w:lvl>
    <w:lvl w:ilvl="6" w:tplc="0C0A000F" w:tentative="1">
      <w:start w:val="1"/>
      <w:numFmt w:val="decimal"/>
      <w:lvlText w:val="%7."/>
      <w:lvlJc w:val="left"/>
      <w:pPr>
        <w:ind w:left="5465" w:hanging="360"/>
      </w:pPr>
    </w:lvl>
    <w:lvl w:ilvl="7" w:tplc="0C0A0019" w:tentative="1">
      <w:start w:val="1"/>
      <w:numFmt w:val="lowerLetter"/>
      <w:lvlText w:val="%8."/>
      <w:lvlJc w:val="left"/>
      <w:pPr>
        <w:ind w:left="6185" w:hanging="360"/>
      </w:pPr>
    </w:lvl>
    <w:lvl w:ilvl="8" w:tplc="0C0A001B" w:tentative="1">
      <w:start w:val="1"/>
      <w:numFmt w:val="lowerRoman"/>
      <w:lvlText w:val="%9."/>
      <w:lvlJc w:val="right"/>
      <w:pPr>
        <w:ind w:left="6905" w:hanging="180"/>
      </w:pPr>
    </w:lvl>
  </w:abstractNum>
  <w:abstractNum w:abstractNumId="26" w15:restartNumberingAfterBreak="0">
    <w:nsid w:val="66B87B28"/>
    <w:multiLevelType w:val="hybridMultilevel"/>
    <w:tmpl w:val="B6BA83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7753486"/>
    <w:multiLevelType w:val="hybridMultilevel"/>
    <w:tmpl w:val="672C7304"/>
    <w:lvl w:ilvl="0" w:tplc="0C0A0001">
      <w:start w:val="1"/>
      <w:numFmt w:val="bullet"/>
      <w:lvlText w:val=""/>
      <w:lvlJc w:val="left"/>
      <w:pPr>
        <w:ind w:left="1145" w:hanging="360"/>
      </w:pPr>
      <w:rPr>
        <w:rFonts w:ascii="Symbol" w:hAnsi="Symbol" w:hint="default"/>
      </w:rPr>
    </w:lvl>
    <w:lvl w:ilvl="1" w:tplc="0C0A0019" w:tentative="1">
      <w:start w:val="1"/>
      <w:numFmt w:val="lowerLetter"/>
      <w:lvlText w:val="%2."/>
      <w:lvlJc w:val="left"/>
      <w:pPr>
        <w:ind w:left="1865" w:hanging="360"/>
      </w:pPr>
    </w:lvl>
    <w:lvl w:ilvl="2" w:tplc="0C0A001B" w:tentative="1">
      <w:start w:val="1"/>
      <w:numFmt w:val="lowerRoman"/>
      <w:lvlText w:val="%3."/>
      <w:lvlJc w:val="right"/>
      <w:pPr>
        <w:ind w:left="2585" w:hanging="180"/>
      </w:pPr>
    </w:lvl>
    <w:lvl w:ilvl="3" w:tplc="0C0A000F" w:tentative="1">
      <w:start w:val="1"/>
      <w:numFmt w:val="decimal"/>
      <w:lvlText w:val="%4."/>
      <w:lvlJc w:val="left"/>
      <w:pPr>
        <w:ind w:left="3305" w:hanging="360"/>
      </w:pPr>
    </w:lvl>
    <w:lvl w:ilvl="4" w:tplc="0C0A0019" w:tentative="1">
      <w:start w:val="1"/>
      <w:numFmt w:val="lowerLetter"/>
      <w:lvlText w:val="%5."/>
      <w:lvlJc w:val="left"/>
      <w:pPr>
        <w:ind w:left="4025" w:hanging="360"/>
      </w:pPr>
    </w:lvl>
    <w:lvl w:ilvl="5" w:tplc="0C0A001B" w:tentative="1">
      <w:start w:val="1"/>
      <w:numFmt w:val="lowerRoman"/>
      <w:lvlText w:val="%6."/>
      <w:lvlJc w:val="right"/>
      <w:pPr>
        <w:ind w:left="4745" w:hanging="180"/>
      </w:pPr>
    </w:lvl>
    <w:lvl w:ilvl="6" w:tplc="0C0A000F" w:tentative="1">
      <w:start w:val="1"/>
      <w:numFmt w:val="decimal"/>
      <w:lvlText w:val="%7."/>
      <w:lvlJc w:val="left"/>
      <w:pPr>
        <w:ind w:left="5465" w:hanging="360"/>
      </w:pPr>
    </w:lvl>
    <w:lvl w:ilvl="7" w:tplc="0C0A0019" w:tentative="1">
      <w:start w:val="1"/>
      <w:numFmt w:val="lowerLetter"/>
      <w:lvlText w:val="%8."/>
      <w:lvlJc w:val="left"/>
      <w:pPr>
        <w:ind w:left="6185" w:hanging="360"/>
      </w:pPr>
    </w:lvl>
    <w:lvl w:ilvl="8" w:tplc="0C0A001B" w:tentative="1">
      <w:start w:val="1"/>
      <w:numFmt w:val="lowerRoman"/>
      <w:lvlText w:val="%9."/>
      <w:lvlJc w:val="right"/>
      <w:pPr>
        <w:ind w:left="6905" w:hanging="180"/>
      </w:pPr>
    </w:lvl>
  </w:abstractNum>
  <w:abstractNum w:abstractNumId="28" w15:restartNumberingAfterBreak="0">
    <w:nsid w:val="6D30236E"/>
    <w:multiLevelType w:val="hybridMultilevel"/>
    <w:tmpl w:val="ABC40F66"/>
    <w:lvl w:ilvl="0" w:tplc="0C0A000F">
      <w:start w:val="1"/>
      <w:numFmt w:val="decimal"/>
      <w:lvlText w:val="%1."/>
      <w:lvlJc w:val="left"/>
      <w:pPr>
        <w:ind w:left="1145" w:hanging="360"/>
      </w:pPr>
      <w:rPr>
        <w:rFonts w:hint="default"/>
      </w:rPr>
    </w:lvl>
    <w:lvl w:ilvl="1" w:tplc="0C0A0019" w:tentative="1">
      <w:start w:val="1"/>
      <w:numFmt w:val="lowerLetter"/>
      <w:lvlText w:val="%2."/>
      <w:lvlJc w:val="left"/>
      <w:pPr>
        <w:ind w:left="1865" w:hanging="360"/>
      </w:pPr>
    </w:lvl>
    <w:lvl w:ilvl="2" w:tplc="0C0A001B" w:tentative="1">
      <w:start w:val="1"/>
      <w:numFmt w:val="lowerRoman"/>
      <w:lvlText w:val="%3."/>
      <w:lvlJc w:val="right"/>
      <w:pPr>
        <w:ind w:left="2585" w:hanging="180"/>
      </w:pPr>
    </w:lvl>
    <w:lvl w:ilvl="3" w:tplc="0C0A000F" w:tentative="1">
      <w:start w:val="1"/>
      <w:numFmt w:val="decimal"/>
      <w:lvlText w:val="%4."/>
      <w:lvlJc w:val="left"/>
      <w:pPr>
        <w:ind w:left="3305" w:hanging="360"/>
      </w:pPr>
    </w:lvl>
    <w:lvl w:ilvl="4" w:tplc="0C0A0019" w:tentative="1">
      <w:start w:val="1"/>
      <w:numFmt w:val="lowerLetter"/>
      <w:lvlText w:val="%5."/>
      <w:lvlJc w:val="left"/>
      <w:pPr>
        <w:ind w:left="4025" w:hanging="360"/>
      </w:pPr>
    </w:lvl>
    <w:lvl w:ilvl="5" w:tplc="0C0A001B" w:tentative="1">
      <w:start w:val="1"/>
      <w:numFmt w:val="lowerRoman"/>
      <w:lvlText w:val="%6."/>
      <w:lvlJc w:val="right"/>
      <w:pPr>
        <w:ind w:left="4745" w:hanging="180"/>
      </w:pPr>
    </w:lvl>
    <w:lvl w:ilvl="6" w:tplc="0C0A000F" w:tentative="1">
      <w:start w:val="1"/>
      <w:numFmt w:val="decimal"/>
      <w:lvlText w:val="%7."/>
      <w:lvlJc w:val="left"/>
      <w:pPr>
        <w:ind w:left="5465" w:hanging="360"/>
      </w:pPr>
    </w:lvl>
    <w:lvl w:ilvl="7" w:tplc="0C0A0019" w:tentative="1">
      <w:start w:val="1"/>
      <w:numFmt w:val="lowerLetter"/>
      <w:lvlText w:val="%8."/>
      <w:lvlJc w:val="left"/>
      <w:pPr>
        <w:ind w:left="6185" w:hanging="360"/>
      </w:pPr>
    </w:lvl>
    <w:lvl w:ilvl="8" w:tplc="0C0A001B" w:tentative="1">
      <w:start w:val="1"/>
      <w:numFmt w:val="lowerRoman"/>
      <w:lvlText w:val="%9."/>
      <w:lvlJc w:val="right"/>
      <w:pPr>
        <w:ind w:left="6905" w:hanging="180"/>
      </w:pPr>
    </w:lvl>
  </w:abstractNum>
  <w:abstractNum w:abstractNumId="29" w15:restartNumberingAfterBreak="0">
    <w:nsid w:val="6E712FB1"/>
    <w:multiLevelType w:val="singleLevel"/>
    <w:tmpl w:val="D5EE8D30"/>
    <w:lvl w:ilvl="0">
      <w:start w:val="11"/>
      <w:numFmt w:val="bullet"/>
      <w:pStyle w:val="listaconguin"/>
      <w:lvlText w:val="-"/>
      <w:lvlJc w:val="left"/>
      <w:pPr>
        <w:tabs>
          <w:tab w:val="num" w:pos="567"/>
        </w:tabs>
        <w:ind w:left="567" w:hanging="567"/>
      </w:pPr>
      <w:rPr>
        <w:rFonts w:ascii="Times New Roman" w:hAnsi="Times New Roman" w:hint="default"/>
      </w:rPr>
    </w:lvl>
  </w:abstractNum>
  <w:abstractNum w:abstractNumId="30" w15:restartNumberingAfterBreak="0">
    <w:nsid w:val="6F457262"/>
    <w:multiLevelType w:val="hybridMultilevel"/>
    <w:tmpl w:val="D800375C"/>
    <w:lvl w:ilvl="0" w:tplc="0C0A0001">
      <w:start w:val="1"/>
      <w:numFmt w:val="bullet"/>
      <w:lvlText w:val=""/>
      <w:lvlJc w:val="left"/>
      <w:pPr>
        <w:ind w:left="1505" w:hanging="360"/>
      </w:pPr>
      <w:rPr>
        <w:rFonts w:ascii="Symbol" w:hAnsi="Symbol" w:hint="default"/>
      </w:rPr>
    </w:lvl>
    <w:lvl w:ilvl="1" w:tplc="0C0A0003" w:tentative="1">
      <w:start w:val="1"/>
      <w:numFmt w:val="bullet"/>
      <w:lvlText w:val="o"/>
      <w:lvlJc w:val="left"/>
      <w:pPr>
        <w:ind w:left="2225" w:hanging="360"/>
      </w:pPr>
      <w:rPr>
        <w:rFonts w:ascii="Courier New" w:hAnsi="Courier New" w:cs="Courier New" w:hint="default"/>
      </w:rPr>
    </w:lvl>
    <w:lvl w:ilvl="2" w:tplc="0C0A0005" w:tentative="1">
      <w:start w:val="1"/>
      <w:numFmt w:val="bullet"/>
      <w:lvlText w:val=""/>
      <w:lvlJc w:val="left"/>
      <w:pPr>
        <w:ind w:left="2945" w:hanging="360"/>
      </w:pPr>
      <w:rPr>
        <w:rFonts w:ascii="Wingdings" w:hAnsi="Wingdings" w:hint="default"/>
      </w:rPr>
    </w:lvl>
    <w:lvl w:ilvl="3" w:tplc="0C0A0001" w:tentative="1">
      <w:start w:val="1"/>
      <w:numFmt w:val="bullet"/>
      <w:lvlText w:val=""/>
      <w:lvlJc w:val="left"/>
      <w:pPr>
        <w:ind w:left="3665" w:hanging="360"/>
      </w:pPr>
      <w:rPr>
        <w:rFonts w:ascii="Symbol" w:hAnsi="Symbol" w:hint="default"/>
      </w:rPr>
    </w:lvl>
    <w:lvl w:ilvl="4" w:tplc="0C0A0003" w:tentative="1">
      <w:start w:val="1"/>
      <w:numFmt w:val="bullet"/>
      <w:lvlText w:val="o"/>
      <w:lvlJc w:val="left"/>
      <w:pPr>
        <w:ind w:left="4385" w:hanging="360"/>
      </w:pPr>
      <w:rPr>
        <w:rFonts w:ascii="Courier New" w:hAnsi="Courier New" w:cs="Courier New" w:hint="default"/>
      </w:rPr>
    </w:lvl>
    <w:lvl w:ilvl="5" w:tplc="0C0A0005" w:tentative="1">
      <w:start w:val="1"/>
      <w:numFmt w:val="bullet"/>
      <w:lvlText w:val=""/>
      <w:lvlJc w:val="left"/>
      <w:pPr>
        <w:ind w:left="5105" w:hanging="360"/>
      </w:pPr>
      <w:rPr>
        <w:rFonts w:ascii="Wingdings" w:hAnsi="Wingdings" w:hint="default"/>
      </w:rPr>
    </w:lvl>
    <w:lvl w:ilvl="6" w:tplc="0C0A0001" w:tentative="1">
      <w:start w:val="1"/>
      <w:numFmt w:val="bullet"/>
      <w:lvlText w:val=""/>
      <w:lvlJc w:val="left"/>
      <w:pPr>
        <w:ind w:left="5825" w:hanging="360"/>
      </w:pPr>
      <w:rPr>
        <w:rFonts w:ascii="Symbol" w:hAnsi="Symbol" w:hint="default"/>
      </w:rPr>
    </w:lvl>
    <w:lvl w:ilvl="7" w:tplc="0C0A0003" w:tentative="1">
      <w:start w:val="1"/>
      <w:numFmt w:val="bullet"/>
      <w:lvlText w:val="o"/>
      <w:lvlJc w:val="left"/>
      <w:pPr>
        <w:ind w:left="6545" w:hanging="360"/>
      </w:pPr>
      <w:rPr>
        <w:rFonts w:ascii="Courier New" w:hAnsi="Courier New" w:cs="Courier New" w:hint="default"/>
      </w:rPr>
    </w:lvl>
    <w:lvl w:ilvl="8" w:tplc="0C0A0005" w:tentative="1">
      <w:start w:val="1"/>
      <w:numFmt w:val="bullet"/>
      <w:lvlText w:val=""/>
      <w:lvlJc w:val="left"/>
      <w:pPr>
        <w:ind w:left="7265" w:hanging="360"/>
      </w:pPr>
      <w:rPr>
        <w:rFonts w:ascii="Wingdings" w:hAnsi="Wingdings" w:hint="default"/>
      </w:rPr>
    </w:lvl>
  </w:abstractNum>
  <w:abstractNum w:abstractNumId="31" w15:restartNumberingAfterBreak="0">
    <w:nsid w:val="7BA666F3"/>
    <w:multiLevelType w:val="hybridMultilevel"/>
    <w:tmpl w:val="AA44A6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9"/>
  </w:num>
  <w:num w:numId="2">
    <w:abstractNumId w:val="6"/>
  </w:num>
  <w:num w:numId="3">
    <w:abstractNumId w:val="5"/>
  </w:num>
  <w:num w:numId="4">
    <w:abstractNumId w:val="24"/>
  </w:num>
  <w:num w:numId="5">
    <w:abstractNumId w:val="17"/>
  </w:num>
  <w:num w:numId="6">
    <w:abstractNumId w:val="26"/>
  </w:num>
  <w:num w:numId="7">
    <w:abstractNumId w:val="15"/>
  </w:num>
  <w:num w:numId="8">
    <w:abstractNumId w:val="4"/>
  </w:num>
  <w:num w:numId="9">
    <w:abstractNumId w:val="8"/>
  </w:num>
  <w:num w:numId="10">
    <w:abstractNumId w:val="12"/>
  </w:num>
  <w:num w:numId="11">
    <w:abstractNumId w:val="2"/>
  </w:num>
  <w:num w:numId="12">
    <w:abstractNumId w:val="21"/>
  </w:num>
  <w:num w:numId="13">
    <w:abstractNumId w:val="13"/>
  </w:num>
  <w:num w:numId="14">
    <w:abstractNumId w:val="20"/>
  </w:num>
  <w:num w:numId="15">
    <w:abstractNumId w:val="31"/>
  </w:num>
  <w:num w:numId="16">
    <w:abstractNumId w:val="1"/>
  </w:num>
  <w:num w:numId="17">
    <w:abstractNumId w:val="14"/>
  </w:num>
  <w:num w:numId="18">
    <w:abstractNumId w:val="9"/>
  </w:num>
  <w:num w:numId="19">
    <w:abstractNumId w:val="25"/>
  </w:num>
  <w:num w:numId="20">
    <w:abstractNumId w:val="10"/>
  </w:num>
  <w:num w:numId="21">
    <w:abstractNumId w:val="19"/>
  </w:num>
  <w:num w:numId="22">
    <w:abstractNumId w:val="3"/>
  </w:num>
  <w:num w:numId="23">
    <w:abstractNumId w:val="28"/>
  </w:num>
  <w:num w:numId="24">
    <w:abstractNumId w:val="23"/>
  </w:num>
  <w:num w:numId="25">
    <w:abstractNumId w:val="30"/>
  </w:num>
  <w:num w:numId="26">
    <w:abstractNumId w:val="16"/>
  </w:num>
  <w:num w:numId="27">
    <w:abstractNumId w:val="27"/>
  </w:num>
  <w:num w:numId="28">
    <w:abstractNumId w:val="18"/>
  </w:num>
  <w:num w:numId="29">
    <w:abstractNumId w:val="7"/>
  </w:num>
  <w:num w:numId="30">
    <w:abstractNumId w:val="22"/>
  </w:num>
  <w:num w:numId="31">
    <w:abstractNumId w:val="0"/>
  </w:num>
  <w:num w:numId="3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901"/>
    <w:rsid w:val="00030845"/>
    <w:rsid w:val="00044F11"/>
    <w:rsid w:val="00073949"/>
    <w:rsid w:val="000844C0"/>
    <w:rsid w:val="000E04BA"/>
    <w:rsid w:val="000E073D"/>
    <w:rsid w:val="000E7E8C"/>
    <w:rsid w:val="000F034C"/>
    <w:rsid w:val="00116DE6"/>
    <w:rsid w:val="0012168B"/>
    <w:rsid w:val="00122892"/>
    <w:rsid w:val="00125E27"/>
    <w:rsid w:val="0013478E"/>
    <w:rsid w:val="00145EF6"/>
    <w:rsid w:val="00154A03"/>
    <w:rsid w:val="00156AEF"/>
    <w:rsid w:val="00171350"/>
    <w:rsid w:val="00171BEC"/>
    <w:rsid w:val="00172117"/>
    <w:rsid w:val="0017254D"/>
    <w:rsid w:val="0018626C"/>
    <w:rsid w:val="001D199A"/>
    <w:rsid w:val="001D5E33"/>
    <w:rsid w:val="001D78FC"/>
    <w:rsid w:val="001F6408"/>
    <w:rsid w:val="00214110"/>
    <w:rsid w:val="00214831"/>
    <w:rsid w:val="002241E4"/>
    <w:rsid w:val="0022787E"/>
    <w:rsid w:val="00232F6D"/>
    <w:rsid w:val="0023353A"/>
    <w:rsid w:val="00233A13"/>
    <w:rsid w:val="002435FC"/>
    <w:rsid w:val="002507C3"/>
    <w:rsid w:val="002726F4"/>
    <w:rsid w:val="00280233"/>
    <w:rsid w:val="00280487"/>
    <w:rsid w:val="002A7680"/>
    <w:rsid w:val="002B3226"/>
    <w:rsid w:val="002B7A4B"/>
    <w:rsid w:val="002C1435"/>
    <w:rsid w:val="002D4D8A"/>
    <w:rsid w:val="002F2277"/>
    <w:rsid w:val="00303D73"/>
    <w:rsid w:val="00327E62"/>
    <w:rsid w:val="00333086"/>
    <w:rsid w:val="00356847"/>
    <w:rsid w:val="00356C2C"/>
    <w:rsid w:val="00361974"/>
    <w:rsid w:val="00370B35"/>
    <w:rsid w:val="00375ED9"/>
    <w:rsid w:val="00380893"/>
    <w:rsid w:val="003B7C25"/>
    <w:rsid w:val="003F13F7"/>
    <w:rsid w:val="00410573"/>
    <w:rsid w:val="004520BF"/>
    <w:rsid w:val="0045758B"/>
    <w:rsid w:val="004702C3"/>
    <w:rsid w:val="0047041A"/>
    <w:rsid w:val="004710D3"/>
    <w:rsid w:val="00477136"/>
    <w:rsid w:val="004A2532"/>
    <w:rsid w:val="004A4E15"/>
    <w:rsid w:val="004B7A1B"/>
    <w:rsid w:val="004C76F6"/>
    <w:rsid w:val="004D2F52"/>
    <w:rsid w:val="004F1780"/>
    <w:rsid w:val="004F3041"/>
    <w:rsid w:val="004F7E4F"/>
    <w:rsid w:val="005037B1"/>
    <w:rsid w:val="0051579D"/>
    <w:rsid w:val="005338B1"/>
    <w:rsid w:val="00545A16"/>
    <w:rsid w:val="0055247C"/>
    <w:rsid w:val="005659D8"/>
    <w:rsid w:val="00577309"/>
    <w:rsid w:val="005850EC"/>
    <w:rsid w:val="005A6CD6"/>
    <w:rsid w:val="005B0F61"/>
    <w:rsid w:val="005C2BA2"/>
    <w:rsid w:val="005D29DF"/>
    <w:rsid w:val="005E30D4"/>
    <w:rsid w:val="005E547A"/>
    <w:rsid w:val="005E767D"/>
    <w:rsid w:val="005F0212"/>
    <w:rsid w:val="005F5E3B"/>
    <w:rsid w:val="006105AF"/>
    <w:rsid w:val="006137FA"/>
    <w:rsid w:val="00621A98"/>
    <w:rsid w:val="006262FE"/>
    <w:rsid w:val="00633A7A"/>
    <w:rsid w:val="00652CAB"/>
    <w:rsid w:val="00664C03"/>
    <w:rsid w:val="00665034"/>
    <w:rsid w:val="00666962"/>
    <w:rsid w:val="00676C89"/>
    <w:rsid w:val="0067752A"/>
    <w:rsid w:val="00690201"/>
    <w:rsid w:val="0069388C"/>
    <w:rsid w:val="006945F7"/>
    <w:rsid w:val="006B28A5"/>
    <w:rsid w:val="006B2B1D"/>
    <w:rsid w:val="006B55EA"/>
    <w:rsid w:val="006C183A"/>
    <w:rsid w:val="006C4DC1"/>
    <w:rsid w:val="006C5EF4"/>
    <w:rsid w:val="006D7B58"/>
    <w:rsid w:val="006E2AF3"/>
    <w:rsid w:val="00721565"/>
    <w:rsid w:val="00723BC2"/>
    <w:rsid w:val="007251D8"/>
    <w:rsid w:val="00735923"/>
    <w:rsid w:val="0075219B"/>
    <w:rsid w:val="007744C6"/>
    <w:rsid w:val="00782659"/>
    <w:rsid w:val="00792A58"/>
    <w:rsid w:val="007979F8"/>
    <w:rsid w:val="007B6F99"/>
    <w:rsid w:val="007C0D14"/>
    <w:rsid w:val="007C58E7"/>
    <w:rsid w:val="007D779A"/>
    <w:rsid w:val="007E2440"/>
    <w:rsid w:val="007E55AD"/>
    <w:rsid w:val="007E6E0A"/>
    <w:rsid w:val="007F2351"/>
    <w:rsid w:val="007F3C80"/>
    <w:rsid w:val="007F5B78"/>
    <w:rsid w:val="0081138C"/>
    <w:rsid w:val="00822FFE"/>
    <w:rsid w:val="00854B8F"/>
    <w:rsid w:val="00864D08"/>
    <w:rsid w:val="00876B4B"/>
    <w:rsid w:val="00877347"/>
    <w:rsid w:val="00883973"/>
    <w:rsid w:val="008857D2"/>
    <w:rsid w:val="00890DB6"/>
    <w:rsid w:val="0089561D"/>
    <w:rsid w:val="008B4D7A"/>
    <w:rsid w:val="008B780C"/>
    <w:rsid w:val="008E6ED9"/>
    <w:rsid w:val="008F6CA8"/>
    <w:rsid w:val="009133F7"/>
    <w:rsid w:val="009153A5"/>
    <w:rsid w:val="00943F12"/>
    <w:rsid w:val="00947BED"/>
    <w:rsid w:val="00953E1C"/>
    <w:rsid w:val="00961088"/>
    <w:rsid w:val="009613E7"/>
    <w:rsid w:val="00964914"/>
    <w:rsid w:val="00965E32"/>
    <w:rsid w:val="00966784"/>
    <w:rsid w:val="00981231"/>
    <w:rsid w:val="009849AD"/>
    <w:rsid w:val="009A3521"/>
    <w:rsid w:val="009C01A9"/>
    <w:rsid w:val="009D0F53"/>
    <w:rsid w:val="009D29CD"/>
    <w:rsid w:val="009D6197"/>
    <w:rsid w:val="009E1AA3"/>
    <w:rsid w:val="009E3C31"/>
    <w:rsid w:val="00A04340"/>
    <w:rsid w:val="00A10864"/>
    <w:rsid w:val="00A36FD3"/>
    <w:rsid w:val="00A37381"/>
    <w:rsid w:val="00A44522"/>
    <w:rsid w:val="00A55973"/>
    <w:rsid w:val="00A5716D"/>
    <w:rsid w:val="00A62B3B"/>
    <w:rsid w:val="00A735BC"/>
    <w:rsid w:val="00A77A8C"/>
    <w:rsid w:val="00A84B2E"/>
    <w:rsid w:val="00A945B5"/>
    <w:rsid w:val="00A96DFC"/>
    <w:rsid w:val="00AA35D3"/>
    <w:rsid w:val="00AB776C"/>
    <w:rsid w:val="00AC1A1B"/>
    <w:rsid w:val="00AD3BF6"/>
    <w:rsid w:val="00AE0965"/>
    <w:rsid w:val="00AE2462"/>
    <w:rsid w:val="00B027ED"/>
    <w:rsid w:val="00B02878"/>
    <w:rsid w:val="00B04869"/>
    <w:rsid w:val="00B07F92"/>
    <w:rsid w:val="00B11B97"/>
    <w:rsid w:val="00B127A5"/>
    <w:rsid w:val="00B12CCA"/>
    <w:rsid w:val="00B20568"/>
    <w:rsid w:val="00B23B5E"/>
    <w:rsid w:val="00B4567C"/>
    <w:rsid w:val="00B51B75"/>
    <w:rsid w:val="00B609BB"/>
    <w:rsid w:val="00B73B27"/>
    <w:rsid w:val="00B76503"/>
    <w:rsid w:val="00B810D3"/>
    <w:rsid w:val="00B95D2E"/>
    <w:rsid w:val="00B974E4"/>
    <w:rsid w:val="00BA1D5A"/>
    <w:rsid w:val="00BC1D07"/>
    <w:rsid w:val="00BC2A43"/>
    <w:rsid w:val="00BE63CA"/>
    <w:rsid w:val="00C05775"/>
    <w:rsid w:val="00C07201"/>
    <w:rsid w:val="00C07EB4"/>
    <w:rsid w:val="00C152BE"/>
    <w:rsid w:val="00C41278"/>
    <w:rsid w:val="00C43DE3"/>
    <w:rsid w:val="00C50F60"/>
    <w:rsid w:val="00C5167D"/>
    <w:rsid w:val="00C57320"/>
    <w:rsid w:val="00C61B45"/>
    <w:rsid w:val="00C71BC6"/>
    <w:rsid w:val="00C72E62"/>
    <w:rsid w:val="00C81211"/>
    <w:rsid w:val="00C844C1"/>
    <w:rsid w:val="00C92B38"/>
    <w:rsid w:val="00C950CE"/>
    <w:rsid w:val="00CA12AB"/>
    <w:rsid w:val="00CA5396"/>
    <w:rsid w:val="00CA6B90"/>
    <w:rsid w:val="00D2725F"/>
    <w:rsid w:val="00D322BF"/>
    <w:rsid w:val="00D323F1"/>
    <w:rsid w:val="00D33C3F"/>
    <w:rsid w:val="00D87B6F"/>
    <w:rsid w:val="00D96898"/>
    <w:rsid w:val="00DC1C75"/>
    <w:rsid w:val="00DD3315"/>
    <w:rsid w:val="00DD6203"/>
    <w:rsid w:val="00E110AB"/>
    <w:rsid w:val="00E260A9"/>
    <w:rsid w:val="00E27C8C"/>
    <w:rsid w:val="00E311C7"/>
    <w:rsid w:val="00E5394E"/>
    <w:rsid w:val="00E84414"/>
    <w:rsid w:val="00E87B27"/>
    <w:rsid w:val="00EA0986"/>
    <w:rsid w:val="00EB1937"/>
    <w:rsid w:val="00EB76E7"/>
    <w:rsid w:val="00EE0593"/>
    <w:rsid w:val="00EE4493"/>
    <w:rsid w:val="00F24901"/>
    <w:rsid w:val="00F27D1E"/>
    <w:rsid w:val="00F3773E"/>
    <w:rsid w:val="00F61710"/>
    <w:rsid w:val="00F66B6A"/>
    <w:rsid w:val="00F93085"/>
    <w:rsid w:val="00FA6521"/>
    <w:rsid w:val="00FB5268"/>
    <w:rsid w:val="00FC2F10"/>
    <w:rsid w:val="00FD3F0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6E94B5-1706-4125-BC16-A2E5A2077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tulo1">
    <w:name w:val="heading 1"/>
    <w:basedOn w:val="Normal"/>
    <w:next w:val="Normal"/>
    <w:qFormat/>
    <w:pPr>
      <w:keepNext/>
      <w:spacing w:before="240"/>
      <w:outlineLvl w:val="0"/>
    </w:pPr>
    <w:rPr>
      <w:b/>
      <w:szCs w:val="20"/>
      <w:lang w:val="es-ES_tradnl"/>
    </w:rPr>
  </w:style>
  <w:style w:type="paragraph" w:styleId="Ttulo2">
    <w:name w:val="heading 2"/>
    <w:basedOn w:val="Normal"/>
    <w:next w:val="Normal"/>
    <w:qFormat/>
    <w:pPr>
      <w:keepNext/>
      <w:spacing w:before="240" w:after="60"/>
      <w:outlineLvl w:val="1"/>
    </w:pPr>
    <w:rPr>
      <w:rFonts w:cs="Arial"/>
      <w:b/>
      <w:bCs/>
      <w:iCs/>
      <w:szCs w:val="2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pPr>
      <w:tabs>
        <w:tab w:val="left" w:pos="496"/>
      </w:tabs>
      <w:spacing w:before="100"/>
      <w:jc w:val="both"/>
    </w:pPr>
    <w:rPr>
      <w:rFonts w:ascii="Arial" w:hAnsi="Arial"/>
      <w:sz w:val="20"/>
      <w:szCs w:val="20"/>
      <w:lang w:val="es-ES_tradnl"/>
    </w:rPr>
  </w:style>
  <w:style w:type="paragraph" w:customStyle="1" w:styleId="listaconguin">
    <w:name w:val="lista con guión"/>
    <w:basedOn w:val="Textoindependiente"/>
    <w:pPr>
      <w:numPr>
        <w:numId w:val="1"/>
      </w:numPr>
      <w:spacing w:before="120" w:line="360" w:lineRule="auto"/>
      <w:jc w:val="both"/>
    </w:pPr>
    <w:rPr>
      <w:szCs w:val="20"/>
      <w:lang w:val="es-ES_tradnl"/>
    </w:rPr>
  </w:style>
  <w:style w:type="paragraph" w:customStyle="1" w:styleId="listaconpunto">
    <w:name w:val="lista con punto"/>
    <w:basedOn w:val="Normal"/>
    <w:pPr>
      <w:numPr>
        <w:numId w:val="2"/>
      </w:numPr>
      <w:spacing w:before="100"/>
    </w:pPr>
    <w:rPr>
      <w:szCs w:val="20"/>
      <w:lang w:val="es-ES_tradnl"/>
    </w:rPr>
  </w:style>
  <w:style w:type="paragraph" w:styleId="Textoindependiente">
    <w:name w:val="Body Text"/>
    <w:basedOn w:val="Normal"/>
    <w:pPr>
      <w:spacing w:after="120"/>
    </w:pPr>
  </w:style>
  <w:style w:type="paragraph" w:customStyle="1" w:styleId="Objetivos">
    <w:name w:val="Objetivos"/>
    <w:basedOn w:val="Normal"/>
    <w:pPr>
      <w:spacing w:before="120" w:after="120" w:line="360" w:lineRule="atLeast"/>
      <w:jc w:val="both"/>
    </w:pPr>
    <w:rPr>
      <w:rFonts w:ascii="Courier" w:hAnsi="Courier"/>
      <w:b/>
      <w:szCs w:val="20"/>
      <w:u w:val="single"/>
      <w:lang w:val="es-ES_tradnl"/>
    </w:rPr>
  </w:style>
  <w:style w:type="paragraph" w:styleId="Ttulo">
    <w:name w:val="Title"/>
    <w:basedOn w:val="Normal"/>
    <w:qFormat/>
    <w:pPr>
      <w:jc w:val="center"/>
    </w:pPr>
    <w:rPr>
      <w:rFonts w:ascii="Arial" w:hAnsi="Arial"/>
      <w:b/>
      <w:sz w:val="20"/>
      <w:szCs w:val="20"/>
      <w:u w:val="single"/>
    </w:rPr>
  </w:style>
  <w:style w:type="paragraph" w:styleId="Sangradetextonormal">
    <w:name w:val="Body Text Indent"/>
    <w:basedOn w:val="Normal"/>
    <w:pPr>
      <w:spacing w:before="120" w:after="120" w:line="360" w:lineRule="auto"/>
      <w:ind w:firstLine="540"/>
      <w:jc w:val="both"/>
    </w:pPr>
  </w:style>
  <w:style w:type="paragraph" w:styleId="Sangra2detindependiente">
    <w:name w:val="Body Text Indent 2"/>
    <w:basedOn w:val="Normal"/>
    <w:pPr>
      <w:spacing w:before="120" w:after="120" w:line="360" w:lineRule="auto"/>
      <w:ind w:left="540" w:firstLine="540"/>
      <w:jc w:val="both"/>
    </w:pPr>
    <w:rPr>
      <w:noProof/>
    </w:rPr>
  </w:style>
  <w:style w:type="paragraph" w:styleId="Textoindependiente2">
    <w:name w:val="Body Text 2"/>
    <w:basedOn w:val="Normal"/>
    <w:pPr>
      <w:spacing w:before="120" w:after="120" w:line="360" w:lineRule="auto"/>
      <w:jc w:val="both"/>
    </w:pPr>
    <w:rPr>
      <w:noProof/>
    </w:rPr>
  </w:style>
  <w:style w:type="paragraph" w:customStyle="1" w:styleId="1erGuin">
    <w:name w:val="1er. Guión"/>
    <w:basedOn w:val="Normal"/>
    <w:pPr>
      <w:tabs>
        <w:tab w:val="left" w:pos="1701"/>
      </w:tabs>
      <w:spacing w:before="120" w:after="120" w:line="312" w:lineRule="exact"/>
      <w:ind w:firstLine="1134"/>
      <w:jc w:val="both"/>
    </w:pPr>
    <w:rPr>
      <w:szCs w:val="20"/>
      <w:lang w:val="es-ES_tradnl"/>
    </w:rPr>
  </w:style>
  <w:style w:type="paragraph" w:styleId="Sangra3detindependiente">
    <w:name w:val="Body Text Indent 3"/>
    <w:basedOn w:val="Normal"/>
    <w:pPr>
      <w:spacing w:before="120" w:after="120" w:line="360" w:lineRule="auto"/>
      <w:ind w:firstLine="540"/>
      <w:jc w:val="both"/>
    </w:pPr>
    <w:rPr>
      <w:b/>
      <w:bCs/>
      <w:noProof/>
    </w:rPr>
  </w:style>
  <w:style w:type="paragraph" w:styleId="Textodebloque">
    <w:name w:val="Block Text"/>
    <w:basedOn w:val="Normal"/>
    <w:rsid w:val="00F24901"/>
    <w:pPr>
      <w:tabs>
        <w:tab w:val="left" w:pos="352"/>
        <w:tab w:val="num" w:pos="1063"/>
      </w:tabs>
      <w:spacing w:line="360" w:lineRule="auto"/>
      <w:ind w:left="354" w:right="358" w:firstLine="354"/>
      <w:jc w:val="both"/>
    </w:pPr>
    <w:rPr>
      <w:rFonts w:ascii="Arial" w:hAnsi="Arial"/>
      <w:sz w:val="22"/>
      <w:szCs w:val="20"/>
      <w:lang w:val="es-ES_tradnl"/>
    </w:rPr>
  </w:style>
  <w:style w:type="paragraph" w:styleId="Textodeglobo">
    <w:name w:val="Balloon Text"/>
    <w:basedOn w:val="Normal"/>
    <w:semiHidden/>
    <w:rsid w:val="00A37381"/>
    <w:rPr>
      <w:rFonts w:ascii="Tahoma" w:hAnsi="Tahoma" w:cs="Tahoma"/>
      <w:sz w:val="16"/>
      <w:szCs w:val="16"/>
    </w:rPr>
  </w:style>
  <w:style w:type="paragraph" w:styleId="Piedepgina">
    <w:name w:val="footer"/>
    <w:basedOn w:val="Normal"/>
    <w:rsid w:val="004702C3"/>
    <w:pPr>
      <w:tabs>
        <w:tab w:val="center" w:pos="4252"/>
        <w:tab w:val="right" w:pos="8504"/>
      </w:tabs>
    </w:pPr>
  </w:style>
  <w:style w:type="character" w:styleId="Nmerodepgina">
    <w:name w:val="page number"/>
    <w:basedOn w:val="Fuentedeprrafopredeter"/>
    <w:rsid w:val="004702C3"/>
  </w:style>
  <w:style w:type="paragraph" w:styleId="Prrafodelista">
    <w:name w:val="List Paragraph"/>
    <w:aliases w:val="Normal N3,Arial 8,Bullet,Párrafo de lista11,List Paragraph1,Párrafo de lista1,Dot pt,F5 List Paragraph,No Spacing1,List Paragraph Char Char Char,Indicator Text,Colorful List - Accent 11,Numbered Para 1,Bullet 1,Bullet Points,- Bullets"/>
    <w:basedOn w:val="Normal"/>
    <w:link w:val="PrrafodelistaCar"/>
    <w:uiPriority w:val="34"/>
    <w:qFormat/>
    <w:rsid w:val="008F6CA8"/>
    <w:pPr>
      <w:ind w:left="720"/>
      <w:contextualSpacing/>
    </w:pPr>
  </w:style>
  <w:style w:type="paragraph" w:customStyle="1" w:styleId="Activid-Obj-Indicador">
    <w:name w:val="Activid.-Obj.-Indicador."/>
    <w:basedOn w:val="Normal"/>
    <w:rsid w:val="00AA35D3"/>
    <w:pPr>
      <w:tabs>
        <w:tab w:val="left" w:pos="426"/>
      </w:tabs>
      <w:spacing w:before="720" w:after="120" w:line="360" w:lineRule="atLeast"/>
      <w:jc w:val="both"/>
    </w:pPr>
    <w:rPr>
      <w:b/>
      <w:szCs w:val="20"/>
      <w:lang w:val="es-ES_tradnl"/>
    </w:rPr>
  </w:style>
  <w:style w:type="paragraph" w:customStyle="1" w:styleId="NObjetivo">
    <w:name w:val="Nº. Objetivo"/>
    <w:basedOn w:val="Normal"/>
    <w:rsid w:val="00AA35D3"/>
    <w:pPr>
      <w:keepNext/>
      <w:spacing w:before="240" w:after="240" w:line="360" w:lineRule="atLeast"/>
      <w:ind w:firstLine="1134"/>
      <w:jc w:val="both"/>
    </w:pPr>
    <w:rPr>
      <w:b/>
      <w:szCs w:val="20"/>
      <w:lang w:val="es-ES_tradnl"/>
    </w:rPr>
  </w:style>
  <w:style w:type="paragraph" w:customStyle="1" w:styleId="tabla">
    <w:name w:val="tabla"/>
    <w:basedOn w:val="Normal"/>
    <w:rsid w:val="00AA35D3"/>
    <w:pPr>
      <w:spacing w:before="60" w:after="60" w:line="320" w:lineRule="atLeast"/>
      <w:jc w:val="center"/>
    </w:pPr>
    <w:rPr>
      <w:rFonts w:ascii="Arial" w:hAnsi="Arial"/>
      <w:sz w:val="20"/>
      <w:szCs w:val="20"/>
      <w:lang w:val="es-ES_tradnl"/>
    </w:rPr>
  </w:style>
  <w:style w:type="paragraph" w:styleId="Encabezado">
    <w:name w:val="header"/>
    <w:basedOn w:val="Normal"/>
    <w:link w:val="EncabezadoCar"/>
    <w:uiPriority w:val="99"/>
    <w:unhideWhenUsed/>
    <w:rsid w:val="000E04BA"/>
    <w:pPr>
      <w:tabs>
        <w:tab w:val="center" w:pos="4252"/>
        <w:tab w:val="right" w:pos="8504"/>
      </w:tabs>
    </w:pPr>
  </w:style>
  <w:style w:type="character" w:customStyle="1" w:styleId="EncabezadoCar">
    <w:name w:val="Encabezado Car"/>
    <w:basedOn w:val="Fuentedeprrafopredeter"/>
    <w:link w:val="Encabezado"/>
    <w:uiPriority w:val="99"/>
    <w:rsid w:val="000E04BA"/>
    <w:rPr>
      <w:sz w:val="24"/>
      <w:szCs w:val="24"/>
    </w:rPr>
  </w:style>
  <w:style w:type="paragraph" w:customStyle="1" w:styleId="Default">
    <w:name w:val="Default"/>
    <w:rsid w:val="00782659"/>
    <w:pPr>
      <w:autoSpaceDE w:val="0"/>
      <w:autoSpaceDN w:val="0"/>
      <w:adjustRightInd w:val="0"/>
    </w:pPr>
    <w:rPr>
      <w:rFonts w:ascii="Arial" w:eastAsiaTheme="minorHAnsi" w:hAnsi="Arial" w:cs="Arial"/>
      <w:color w:val="000000"/>
      <w:sz w:val="24"/>
      <w:szCs w:val="24"/>
      <w:lang w:eastAsia="en-US"/>
    </w:rPr>
  </w:style>
  <w:style w:type="table" w:styleId="Tablaconcuadrcula">
    <w:name w:val="Table Grid"/>
    <w:basedOn w:val="Tablanormal"/>
    <w:rsid w:val="008857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Normal N3 Car,Arial 8 Car,Bullet Car,Párrafo de lista11 Car,List Paragraph1 Car,Párrafo de lista1 Car,Dot pt Car,F5 List Paragraph Car,No Spacing1 Car,List Paragraph Char Char Char Car,Indicator Text Car,Numbered Para 1 Car"/>
    <w:link w:val="Prrafodelista"/>
    <w:uiPriority w:val="34"/>
    <w:qFormat/>
    <w:locked/>
    <w:rsid w:val="00C8121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615</Words>
  <Characters>3546</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PROGRAMA 311M</vt:lpstr>
    </vt:vector>
  </TitlesOfParts>
  <Company>msc.es</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311M</dc:title>
  <dc:creator>msc.es</dc:creator>
  <cp:lastModifiedBy>Limón Vázquez, Rocío</cp:lastModifiedBy>
  <cp:revision>4</cp:revision>
  <cp:lastPrinted>2020-10-19T08:44:00Z</cp:lastPrinted>
  <dcterms:created xsi:type="dcterms:W3CDTF">2021-09-22T10:44:00Z</dcterms:created>
  <dcterms:modified xsi:type="dcterms:W3CDTF">2022-06-13T11:12:00Z</dcterms:modified>
</cp:coreProperties>
</file>